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C8" w:rsidRPr="00206C09" w:rsidRDefault="00056B4E" w:rsidP="00AC5EC8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06C09">
        <w:rPr>
          <w:rFonts w:ascii="Times New Roman" w:hAnsi="Times New Roman"/>
          <w:b/>
          <w:sz w:val="24"/>
          <w:szCs w:val="24"/>
        </w:rPr>
        <w:t xml:space="preserve">Позив за подношење понуда </w:t>
      </w:r>
    </w:p>
    <w:p w:rsidR="005E11FA" w:rsidRPr="00206C09" w:rsidRDefault="00056B4E" w:rsidP="00AC5EC8">
      <w:pPr>
        <w:ind w:firstLine="567"/>
        <w:rPr>
          <w:rFonts w:ascii="Times New Roman" w:hAnsi="Times New Roman"/>
          <w:sz w:val="24"/>
          <w:szCs w:val="24"/>
        </w:rPr>
      </w:pPr>
      <w:r w:rsidRPr="00206C09">
        <w:rPr>
          <w:rFonts w:ascii="Times New Roman" w:hAnsi="Times New Roman"/>
          <w:b/>
          <w:sz w:val="24"/>
          <w:szCs w:val="24"/>
          <w:u w:val="single"/>
        </w:rPr>
        <w:t>Наручилац: Канцеларија Републике Србије за „ЕКСПО 2025 ОСАКА"</w:t>
      </w:r>
      <w:r w:rsidRPr="00206C09">
        <w:rPr>
          <w:rFonts w:ascii="Times New Roman" w:hAnsi="Times New Roman"/>
          <w:sz w:val="24"/>
          <w:szCs w:val="24"/>
        </w:rPr>
        <w:br/>
      </w:r>
    </w:p>
    <w:p w:rsidR="00AC5EC8" w:rsidRPr="00206C09" w:rsidRDefault="00056B4E" w:rsidP="00AC5EC8">
      <w:pPr>
        <w:ind w:firstLine="567"/>
        <w:rPr>
          <w:rFonts w:ascii="Times New Roman" w:hAnsi="Times New Roman"/>
          <w:sz w:val="24"/>
          <w:szCs w:val="24"/>
        </w:rPr>
      </w:pPr>
      <w:r w:rsidRPr="00206C09">
        <w:rPr>
          <w:rFonts w:ascii="Times New Roman" w:hAnsi="Times New Roman"/>
          <w:b/>
          <w:sz w:val="24"/>
          <w:szCs w:val="24"/>
        </w:rPr>
        <w:t>Адреса:</w:t>
      </w:r>
      <w:r w:rsidRPr="00206C09">
        <w:rPr>
          <w:rFonts w:ascii="Times New Roman" w:hAnsi="Times New Roman"/>
          <w:sz w:val="24"/>
          <w:szCs w:val="24"/>
        </w:rPr>
        <w:t xml:space="preserve"> Локација бр. 41, Yumeshima Naka 1-chome Jisaki, Konohana-ku, </w:t>
      </w:r>
      <w:r w:rsidR="00C7330C" w:rsidRPr="00206C09">
        <w:rPr>
          <w:rFonts w:ascii="Times New Roman" w:hAnsi="Times New Roman"/>
          <w:sz w:val="24"/>
          <w:szCs w:val="24"/>
        </w:rPr>
        <w:t>Осака, Јапан</w:t>
      </w:r>
    </w:p>
    <w:p w:rsidR="00AC5EC8" w:rsidRPr="00206C09" w:rsidRDefault="00AC5EC8" w:rsidP="00AC206F">
      <w:pPr>
        <w:ind w:firstLine="567"/>
        <w:rPr>
          <w:rFonts w:ascii="Times New Roman" w:hAnsi="Times New Roman"/>
          <w:sz w:val="24"/>
          <w:szCs w:val="24"/>
        </w:rPr>
      </w:pPr>
      <w:r w:rsidRPr="00206C09">
        <w:rPr>
          <w:rFonts w:ascii="Times New Roman" w:hAnsi="Times New Roman"/>
          <w:sz w:val="24"/>
          <w:szCs w:val="24"/>
        </w:rPr>
        <w:t xml:space="preserve">                      </w:t>
      </w:r>
    </w:p>
    <w:p w:rsidR="005C21D8" w:rsidRPr="00206C09" w:rsidRDefault="005C21D8" w:rsidP="00056B4E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6C09">
        <w:rPr>
          <w:rFonts w:ascii="Times New Roman" w:hAnsi="Times New Roman"/>
          <w:b/>
          <w:sz w:val="24"/>
          <w:szCs w:val="24"/>
          <w:u w:val="single"/>
        </w:rPr>
        <w:t xml:space="preserve">Рок за подношење понуда: </w:t>
      </w:r>
      <w:r w:rsidRPr="00206C09">
        <w:rPr>
          <w:rFonts w:ascii="Times New Roman" w:hAnsi="Times New Roman"/>
          <w:b/>
          <w:sz w:val="24"/>
          <w:szCs w:val="24"/>
          <w:u w:val="single"/>
          <w:lang w:val="en-US"/>
        </w:rPr>
        <w:t>07</w:t>
      </w:r>
      <w:r w:rsidR="000236F1">
        <w:rPr>
          <w:rFonts w:ascii="Times New Roman" w:hAnsi="Times New Roman"/>
          <w:b/>
          <w:sz w:val="24"/>
          <w:szCs w:val="24"/>
          <w:u w:val="single"/>
        </w:rPr>
        <w:t>.0</w:t>
      </w:r>
      <w:r w:rsidR="000236F1">
        <w:rPr>
          <w:rFonts w:ascii="Times New Roman" w:hAnsi="Times New Roman"/>
          <w:b/>
          <w:sz w:val="24"/>
          <w:szCs w:val="24"/>
          <w:u w:val="single"/>
          <w:lang w:val="sr-Latn-RS"/>
        </w:rPr>
        <w:t>5</w:t>
      </w:r>
      <w:r w:rsidR="00056B4E" w:rsidRPr="00206C09">
        <w:rPr>
          <w:rFonts w:ascii="Times New Roman" w:hAnsi="Times New Roman"/>
          <w:b/>
          <w:sz w:val="24"/>
          <w:szCs w:val="24"/>
          <w:u w:val="single"/>
        </w:rPr>
        <w:t>.2024. до</w:t>
      </w:r>
      <w:r w:rsidRPr="00206C09">
        <w:rPr>
          <w:rFonts w:ascii="Times New Roman" w:hAnsi="Times New Roman"/>
          <w:b/>
          <w:sz w:val="24"/>
          <w:szCs w:val="24"/>
          <w:u w:val="single"/>
        </w:rPr>
        <w:t xml:space="preserve"> 3 (три)</w:t>
      </w:r>
      <w:r w:rsidR="00056B4E" w:rsidRPr="00206C09">
        <w:rPr>
          <w:rFonts w:ascii="Times New Roman" w:hAnsi="Times New Roman"/>
          <w:b/>
          <w:sz w:val="24"/>
          <w:szCs w:val="24"/>
          <w:u w:val="single"/>
        </w:rPr>
        <w:t xml:space="preserve"> по времену у Осаки (Јапану) </w:t>
      </w:r>
    </w:p>
    <w:p w:rsidR="00056B4E" w:rsidRPr="00206C09" w:rsidRDefault="00056B4E" w:rsidP="00056B4E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06C09">
        <w:rPr>
          <w:rFonts w:ascii="Times New Roman" w:hAnsi="Times New Roman"/>
          <w:b/>
          <w:sz w:val="24"/>
          <w:szCs w:val="24"/>
        </w:rPr>
        <w:t xml:space="preserve">Опис предметне набавке: </w:t>
      </w:r>
      <w:r w:rsidRPr="00206C09">
        <w:rPr>
          <w:rFonts w:ascii="Times New Roman" w:hAnsi="Times New Roman"/>
          <w:sz w:val="24"/>
          <w:szCs w:val="24"/>
        </w:rPr>
        <w:t>Услуге надзора над радовима за Павиљон Републике Србије за "Експо 2025 Осака".</w:t>
      </w:r>
    </w:p>
    <w:p w:rsidR="00056B4E" w:rsidRPr="00206C09" w:rsidRDefault="00056B4E" w:rsidP="00A54430">
      <w:pPr>
        <w:jc w:val="both"/>
        <w:rPr>
          <w:rFonts w:ascii="Times New Roman" w:hAnsi="Times New Roman"/>
          <w:b/>
          <w:sz w:val="24"/>
          <w:szCs w:val="24"/>
        </w:rPr>
      </w:pPr>
      <w:r w:rsidRPr="00206C09">
        <w:rPr>
          <w:rFonts w:ascii="Times New Roman" w:hAnsi="Times New Roman"/>
          <w:b/>
          <w:sz w:val="24"/>
          <w:szCs w:val="24"/>
        </w:rPr>
        <w:t xml:space="preserve">Процењена вредност набавке је </w:t>
      </w:r>
      <w:r w:rsidR="005C21D8" w:rsidRPr="00206C09">
        <w:rPr>
          <w:rFonts w:ascii="Times New Roman" w:hAnsi="Times New Roman"/>
          <w:b/>
          <w:sz w:val="24"/>
          <w:szCs w:val="24"/>
          <w:lang w:val="en-US"/>
        </w:rPr>
        <w:t xml:space="preserve">540.000,00 </w:t>
      </w:r>
      <w:r w:rsidRPr="00206C09">
        <w:rPr>
          <w:rFonts w:ascii="Times New Roman" w:hAnsi="Times New Roman"/>
          <w:b/>
          <w:sz w:val="24"/>
          <w:szCs w:val="24"/>
        </w:rPr>
        <w:t>ЕУР са јапанским ПДВ-ом.</w:t>
      </w:r>
    </w:p>
    <w:p w:rsidR="00056B4E" w:rsidRPr="00206C09" w:rsidRDefault="00056B4E" w:rsidP="00A54430">
      <w:pPr>
        <w:jc w:val="both"/>
        <w:rPr>
          <w:rFonts w:ascii="Times New Roman" w:hAnsi="Times New Roman"/>
          <w:bCs/>
          <w:sz w:val="24"/>
          <w:szCs w:val="24"/>
        </w:rPr>
      </w:pPr>
      <w:r w:rsidRPr="00206C09">
        <w:rPr>
          <w:rFonts w:ascii="Times New Roman" w:hAnsi="Times New Roman"/>
          <w:sz w:val="24"/>
          <w:szCs w:val="24"/>
        </w:rPr>
        <w:t>Понуђач има могућност да поднесе понуду у еврима или јапанским јенима.</w:t>
      </w:r>
    </w:p>
    <w:p w:rsidR="00056B4E" w:rsidRPr="00206C09" w:rsidRDefault="00056B4E" w:rsidP="00A54430">
      <w:pPr>
        <w:jc w:val="both"/>
        <w:rPr>
          <w:rFonts w:ascii="Times New Roman" w:hAnsi="Times New Roman"/>
          <w:bCs/>
          <w:sz w:val="24"/>
          <w:szCs w:val="24"/>
        </w:rPr>
      </w:pPr>
      <w:r w:rsidRPr="00206C09">
        <w:rPr>
          <w:rFonts w:ascii="Times New Roman" w:hAnsi="Times New Roman"/>
          <w:sz w:val="24"/>
          <w:szCs w:val="24"/>
        </w:rPr>
        <w:t>Понуда се подноси на енглеском језику.</w:t>
      </w:r>
    </w:p>
    <w:p w:rsidR="00056B4E" w:rsidRPr="00206C09" w:rsidRDefault="00056B4E" w:rsidP="00A54430">
      <w:pPr>
        <w:jc w:val="both"/>
        <w:rPr>
          <w:rFonts w:ascii="Times New Roman" w:hAnsi="Times New Roman"/>
          <w:bCs/>
          <w:sz w:val="24"/>
          <w:szCs w:val="24"/>
        </w:rPr>
      </w:pPr>
      <w:r w:rsidRPr="00206C09">
        <w:rPr>
          <w:rFonts w:ascii="Times New Roman" w:hAnsi="Times New Roman"/>
          <w:sz w:val="24"/>
          <w:szCs w:val="24"/>
        </w:rPr>
        <w:t xml:space="preserve">Уговор се закључује на период до испуњења свих уговорних обавеза, а најдуже на 18 </w:t>
      </w:r>
      <w:r w:rsidR="005C21D8" w:rsidRPr="00206C09">
        <w:rPr>
          <w:rFonts w:ascii="Times New Roman" w:hAnsi="Times New Roman"/>
          <w:sz w:val="24"/>
          <w:szCs w:val="24"/>
        </w:rPr>
        <w:t xml:space="preserve">радних </w:t>
      </w:r>
      <w:r w:rsidRPr="00206C09">
        <w:rPr>
          <w:rFonts w:ascii="Times New Roman" w:hAnsi="Times New Roman"/>
          <w:sz w:val="24"/>
          <w:szCs w:val="24"/>
        </w:rPr>
        <w:t>месеци.</w:t>
      </w:r>
    </w:p>
    <w:p w:rsidR="005C21D8" w:rsidRPr="00206C09" w:rsidRDefault="00A54430" w:rsidP="00A54430">
      <w:pPr>
        <w:jc w:val="both"/>
        <w:rPr>
          <w:rFonts w:ascii="Times New Roman" w:hAnsi="Times New Roman"/>
          <w:sz w:val="24"/>
          <w:szCs w:val="24"/>
        </w:rPr>
      </w:pPr>
      <w:r w:rsidRPr="00206C09">
        <w:rPr>
          <w:rFonts w:ascii="Times New Roman" w:hAnsi="Times New Roman"/>
          <w:sz w:val="24"/>
          <w:szCs w:val="24"/>
        </w:rPr>
        <w:t>Пружалац услуга обавезује се да припреми и поднесе План вршења надзора над радовима у коме ће бити приказана методологија провере испуњења техничких услова и стандарда који се односе на ту врсту рада.</w:t>
      </w:r>
    </w:p>
    <w:p w:rsidR="005624FD" w:rsidRPr="00C7330C" w:rsidRDefault="00756C63" w:rsidP="005624FD">
      <w:pPr>
        <w:shd w:val="clear" w:color="auto" w:fill="FFFFFF"/>
        <w:suppressAutoHyphens/>
        <w:spacing w:line="100" w:lineRule="atLeast"/>
        <w:jc w:val="both"/>
        <w:rPr>
          <w:rFonts w:ascii="Times New Roman" w:eastAsia="Arial Unicode MS" w:hAnsi="Times New Roman"/>
          <w:b/>
          <w:bCs/>
          <w:iCs/>
          <w:kern w:val="1"/>
          <w:sz w:val="24"/>
          <w:szCs w:val="24"/>
        </w:rPr>
      </w:pPr>
      <w:r w:rsidRPr="00C7330C">
        <w:rPr>
          <w:rFonts w:ascii="Times New Roman" w:hAnsi="Times New Roman"/>
          <w:b/>
          <w:sz w:val="24"/>
        </w:rPr>
        <w:t>Редослед догађаја:</w:t>
      </w:r>
    </w:p>
    <w:p w:rsidR="00756C63" w:rsidRPr="00C7330C" w:rsidRDefault="00756C63" w:rsidP="00756C63">
      <w:pPr>
        <w:pStyle w:val="ListParagraph"/>
        <w:numPr>
          <w:ilvl w:val="0"/>
          <w:numId w:val="18"/>
        </w:numPr>
        <w:shd w:val="clear" w:color="auto" w:fill="FFFFFF"/>
        <w:suppressAutoHyphens/>
        <w:spacing w:line="100" w:lineRule="atLeast"/>
        <w:jc w:val="both"/>
        <w:rPr>
          <w:rFonts w:ascii="Times New Roman" w:eastAsia="Arial Unicode MS" w:hAnsi="Times New Roman"/>
          <w:iCs/>
          <w:kern w:val="1"/>
          <w:sz w:val="24"/>
          <w:szCs w:val="24"/>
        </w:rPr>
      </w:pPr>
      <w:r w:rsidRPr="00C7330C">
        <w:rPr>
          <w:rFonts w:ascii="Times New Roman" w:hAnsi="Times New Roman"/>
          <w:sz w:val="24"/>
        </w:rPr>
        <w:t>Почетак</w:t>
      </w:r>
      <w:r w:rsidR="005C21D8">
        <w:rPr>
          <w:rFonts w:ascii="Times New Roman" w:hAnsi="Times New Roman"/>
          <w:sz w:val="24"/>
        </w:rPr>
        <w:t xml:space="preserve"> пружања услуге је 15.05.2024. године.</w:t>
      </w:r>
      <w:r w:rsidRPr="00C7330C">
        <w:rPr>
          <w:rFonts w:ascii="Times New Roman" w:hAnsi="Times New Roman"/>
          <w:sz w:val="24"/>
        </w:rPr>
        <w:t xml:space="preserve"> </w:t>
      </w:r>
    </w:p>
    <w:p w:rsidR="00756C63" w:rsidRPr="00C7330C" w:rsidRDefault="00756C63" w:rsidP="00756C63">
      <w:pPr>
        <w:pStyle w:val="ListParagraph"/>
        <w:numPr>
          <w:ilvl w:val="0"/>
          <w:numId w:val="18"/>
        </w:numPr>
        <w:shd w:val="clear" w:color="auto" w:fill="FFFFFF"/>
        <w:suppressAutoHyphens/>
        <w:spacing w:line="100" w:lineRule="atLeast"/>
        <w:jc w:val="both"/>
        <w:rPr>
          <w:rFonts w:ascii="Times New Roman" w:eastAsia="Arial Unicode MS" w:hAnsi="Times New Roman"/>
          <w:iCs/>
          <w:kern w:val="1"/>
          <w:sz w:val="24"/>
          <w:szCs w:val="24"/>
        </w:rPr>
      </w:pPr>
      <w:r w:rsidRPr="00C7330C">
        <w:rPr>
          <w:rFonts w:ascii="Times New Roman" w:hAnsi="Times New Roman"/>
          <w:sz w:val="24"/>
        </w:rPr>
        <w:t xml:space="preserve">Одобрења грађевинске дозволе и почетак изградње </w:t>
      </w:r>
      <w:r w:rsidR="005C21D8">
        <w:rPr>
          <w:rFonts w:ascii="Times New Roman" w:hAnsi="Times New Roman"/>
          <w:sz w:val="24"/>
        </w:rPr>
        <w:t>до</w:t>
      </w:r>
      <w:r w:rsidR="00CA7E49" w:rsidRPr="00C7330C">
        <w:rPr>
          <w:rFonts w:ascii="Times New Roman" w:hAnsi="Times New Roman"/>
          <w:sz w:val="24"/>
        </w:rPr>
        <w:t xml:space="preserve"> </w:t>
      </w:r>
      <w:r w:rsidRPr="00C7330C">
        <w:rPr>
          <w:rFonts w:ascii="Times New Roman" w:hAnsi="Times New Roman"/>
          <w:sz w:val="24"/>
        </w:rPr>
        <w:t>краја јула 2024.</w:t>
      </w:r>
    </w:p>
    <w:p w:rsidR="00756C63" w:rsidRPr="00C7330C" w:rsidRDefault="00756C63" w:rsidP="00565CDC">
      <w:pPr>
        <w:pStyle w:val="ListParagraph"/>
        <w:numPr>
          <w:ilvl w:val="0"/>
          <w:numId w:val="18"/>
        </w:numPr>
        <w:shd w:val="clear" w:color="auto" w:fill="FFFFFF"/>
        <w:suppressAutoHyphens/>
        <w:spacing w:line="100" w:lineRule="atLeast"/>
        <w:jc w:val="both"/>
        <w:rPr>
          <w:rFonts w:ascii="Times New Roman" w:eastAsia="Arial Unicode MS" w:hAnsi="Times New Roman"/>
          <w:iCs/>
          <w:kern w:val="1"/>
          <w:sz w:val="24"/>
          <w:szCs w:val="24"/>
        </w:rPr>
      </w:pPr>
      <w:r w:rsidRPr="00C7330C">
        <w:rPr>
          <w:rFonts w:ascii="Times New Roman" w:hAnsi="Times New Roman"/>
          <w:sz w:val="24"/>
        </w:rPr>
        <w:t>Завршетак изградње и интерактивних садржаја до краја марта 2025, најкасније 10 дана пре почетка догађаја Експо 2025.</w:t>
      </w:r>
    </w:p>
    <w:p w:rsidR="00565CDC" w:rsidRPr="00C7330C" w:rsidRDefault="00565CDC" w:rsidP="00565CDC">
      <w:pPr>
        <w:pStyle w:val="ListParagraph"/>
        <w:numPr>
          <w:ilvl w:val="0"/>
          <w:numId w:val="18"/>
        </w:numPr>
        <w:shd w:val="clear" w:color="auto" w:fill="FFFFFF"/>
        <w:suppressAutoHyphens/>
        <w:spacing w:line="100" w:lineRule="atLeast"/>
        <w:jc w:val="both"/>
        <w:rPr>
          <w:rFonts w:ascii="Times New Roman" w:eastAsia="Arial Unicode MS" w:hAnsi="Times New Roman"/>
          <w:iCs/>
          <w:kern w:val="1"/>
          <w:sz w:val="24"/>
          <w:szCs w:val="24"/>
        </w:rPr>
      </w:pPr>
      <w:r w:rsidRPr="00C7330C">
        <w:rPr>
          <w:rFonts w:ascii="Times New Roman" w:hAnsi="Times New Roman"/>
          <w:sz w:val="24"/>
        </w:rPr>
        <w:t xml:space="preserve">Демонтажа најкасније </w:t>
      </w:r>
      <w:r w:rsidR="00CA7E49">
        <w:rPr>
          <w:rFonts w:ascii="Times New Roman" w:hAnsi="Times New Roman"/>
          <w:sz w:val="24"/>
        </w:rPr>
        <w:t xml:space="preserve">ДАНА 13. </w:t>
      </w:r>
      <w:r w:rsidRPr="00C7330C">
        <w:rPr>
          <w:rFonts w:ascii="Times New Roman" w:hAnsi="Times New Roman"/>
          <w:sz w:val="24"/>
        </w:rPr>
        <w:t>априла 2026. године</w:t>
      </w:r>
    </w:p>
    <w:p w:rsidR="00756C63" w:rsidRPr="00C7330C" w:rsidRDefault="00565CDC" w:rsidP="00756C63">
      <w:pPr>
        <w:shd w:val="clear" w:color="auto" w:fill="FFFFFF"/>
        <w:suppressAutoHyphens/>
        <w:spacing w:line="100" w:lineRule="atLeast"/>
        <w:jc w:val="both"/>
        <w:rPr>
          <w:rFonts w:ascii="Times New Roman" w:eastAsia="Arial Unicode MS" w:hAnsi="Times New Roman"/>
          <w:b/>
          <w:bCs/>
          <w:iCs/>
          <w:kern w:val="1"/>
          <w:sz w:val="24"/>
          <w:szCs w:val="24"/>
        </w:rPr>
      </w:pPr>
      <w:r w:rsidRPr="00C7330C">
        <w:rPr>
          <w:rFonts w:ascii="Times New Roman" w:hAnsi="Times New Roman"/>
          <w:b/>
          <w:sz w:val="24"/>
        </w:rPr>
        <w:t>Саставни део овог Позива представља техничка спецификација и пратећа документа.</w:t>
      </w:r>
    </w:p>
    <w:p w:rsidR="00943FC3" w:rsidRPr="00C7330C" w:rsidRDefault="00565CDC" w:rsidP="00943FC3">
      <w:pPr>
        <w:pStyle w:val="Normal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30C">
        <w:rPr>
          <w:rFonts w:ascii="Times New Roman" w:hAnsi="Times New Roman"/>
          <w:b/>
          <w:sz w:val="24"/>
        </w:rPr>
        <w:t xml:space="preserve">Преглед Пројекта: </w:t>
      </w:r>
    </w:p>
    <w:p w:rsidR="00565CDC" w:rsidRPr="00C7330C" w:rsidRDefault="00565CDC" w:rsidP="00565CDC">
      <w:pPr>
        <w:pStyle w:val="Normal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30C">
        <w:rPr>
          <w:rFonts w:ascii="Times New Roman" w:hAnsi="Times New Roman"/>
          <w:sz w:val="24"/>
        </w:rPr>
        <w:t>Пројекат српског павиљона на „Експо Осака 2025“ јесте пројекат типа А (самостално изграђен павиљон) позициониран на западном улазу на Експо локацију, на парцели површине 928,35м</w:t>
      </w:r>
      <w:r w:rsidRPr="00C7330C">
        <w:rPr>
          <w:rFonts w:ascii="Times New Roman" w:hAnsi="Times New Roman"/>
          <w:sz w:val="24"/>
          <w:vertAlign w:val="superscript"/>
        </w:rPr>
        <w:t>2</w:t>
      </w:r>
      <w:r w:rsidRPr="00C7330C">
        <w:rPr>
          <w:rFonts w:ascii="Times New Roman" w:hAnsi="Times New Roman"/>
          <w:sz w:val="24"/>
        </w:rPr>
        <w:t>. Пројектована зграда павиљона има 2 спрата (приземље + први спрат према европским стандардима или два спрата према јапанским стандардима), укупне површине 828 м</w:t>
      </w:r>
      <w:r w:rsidRPr="00C7330C">
        <w:rPr>
          <w:rFonts w:ascii="Times New Roman" w:hAnsi="Times New Roman"/>
          <w:sz w:val="24"/>
          <w:vertAlign w:val="superscript"/>
        </w:rPr>
        <w:t>2</w:t>
      </w:r>
      <w:r w:rsidRPr="00C7330C">
        <w:rPr>
          <w:rFonts w:ascii="Times New Roman" w:hAnsi="Times New Roman"/>
          <w:sz w:val="24"/>
        </w:rPr>
        <w:t xml:space="preserve"> (или 1314 м</w:t>
      </w:r>
      <w:r w:rsidRPr="00C7330C">
        <w:rPr>
          <w:rFonts w:ascii="Times New Roman" w:hAnsi="Times New Roman"/>
          <w:sz w:val="24"/>
          <w:vertAlign w:val="superscript"/>
        </w:rPr>
        <w:t>2</w:t>
      </w:r>
      <w:r w:rsidRPr="00C7330C">
        <w:rPr>
          <w:rFonts w:ascii="Times New Roman" w:hAnsi="Times New Roman"/>
          <w:sz w:val="24"/>
        </w:rPr>
        <w:t xml:space="preserve"> укључујући површину крова), при чему сваки спрат има  максималну висину 5м, а врх је на максималних 11,2м.</w:t>
      </w:r>
    </w:p>
    <w:p w:rsidR="00565CDC" w:rsidRPr="00C7330C" w:rsidRDefault="00EF494C" w:rsidP="00565CDC">
      <w:pPr>
        <w:pStyle w:val="Normal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30C">
        <w:rPr>
          <w:rFonts w:ascii="Times New Roman" w:hAnsi="Times New Roman"/>
          <w:sz w:val="24"/>
        </w:rPr>
        <w:t xml:space="preserve">Пројекат Српског павиљона потребно је израдити у складу са упутствима за пројектанте која је обезбедила комисија Осака Експо-а, следећи како функционални, тако и естетски </w:t>
      </w:r>
      <w:r w:rsidRPr="00C7330C">
        <w:rPr>
          <w:rFonts w:ascii="Times New Roman" w:hAnsi="Times New Roman"/>
          <w:sz w:val="24"/>
        </w:rPr>
        <w:lastRenderedPageBreak/>
        <w:t>програм, под темом ЕКСПО2025 "Дизајнирање будућег друштва за наше животе". Пројектни наратив српског павиљона спаја се са темом предстојећег Експоа у Београду 2027. године "Играј за човечанство", и додаје тематске елементе пројекта кроз пејзаж и архитектонски израз.</w:t>
      </w:r>
    </w:p>
    <w:p w:rsidR="00943FC3" w:rsidRPr="00C7330C" w:rsidRDefault="009F2F5E" w:rsidP="00943FC3">
      <w:pPr>
        <w:pStyle w:val="Normal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30C">
        <w:rPr>
          <w:rFonts w:ascii="Times New Roman" w:hAnsi="Times New Roman"/>
          <w:b/>
          <w:sz w:val="24"/>
        </w:rPr>
        <w:t xml:space="preserve">Функције: </w:t>
      </w:r>
    </w:p>
    <w:p w:rsidR="00943FC3" w:rsidRPr="00C7330C" w:rsidRDefault="009F2F5E" w:rsidP="00943FC3">
      <w:pPr>
        <w:pStyle w:val="Normal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30C">
        <w:rPr>
          <w:rFonts w:ascii="Times New Roman" w:hAnsi="Times New Roman"/>
          <w:b/>
          <w:sz w:val="24"/>
        </w:rPr>
        <w:t>Приземље (1. спрат – према јапанским стандардима)</w:t>
      </w:r>
    </w:p>
    <w:p w:rsidR="00943FC3" w:rsidRPr="00C7330C" w:rsidRDefault="00943FC3" w:rsidP="009F2F5E">
      <w:pPr>
        <w:pStyle w:val="Normal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30C">
        <w:rPr>
          <w:rFonts w:ascii="Times New Roman" w:hAnsi="Times New Roman"/>
          <w:sz w:val="24"/>
        </w:rPr>
        <w:t>•</w:t>
      </w:r>
      <w:r w:rsidRPr="00C7330C">
        <w:rPr>
          <w:rFonts w:ascii="Times New Roman" w:hAnsi="Times New Roman"/>
          <w:sz w:val="24"/>
        </w:rPr>
        <w:tab/>
        <w:t xml:space="preserve">Бар/Ресторан; Канцеларијски простор; Простор за састанке и конференције; Просторије за особље </w:t>
      </w:r>
    </w:p>
    <w:p w:rsidR="00943FC3" w:rsidRPr="00C7330C" w:rsidRDefault="009F2F5E" w:rsidP="00943FC3">
      <w:pPr>
        <w:pStyle w:val="Normal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30C">
        <w:rPr>
          <w:rFonts w:ascii="Times New Roman" w:hAnsi="Times New Roman"/>
          <w:b/>
          <w:sz w:val="24"/>
        </w:rPr>
        <w:t>Први спрат (2. спрат - према јапанским стандардима)</w:t>
      </w:r>
    </w:p>
    <w:p w:rsidR="009F2F5E" w:rsidRPr="00C7330C" w:rsidRDefault="00943FC3" w:rsidP="009F2F5E">
      <w:pPr>
        <w:pStyle w:val="Normal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30C">
        <w:rPr>
          <w:rFonts w:ascii="Times New Roman" w:hAnsi="Times New Roman"/>
          <w:sz w:val="24"/>
        </w:rPr>
        <w:t>•</w:t>
      </w:r>
      <w:r w:rsidRPr="00C7330C">
        <w:rPr>
          <w:rFonts w:ascii="Times New Roman" w:hAnsi="Times New Roman"/>
          <w:sz w:val="24"/>
        </w:rPr>
        <w:tab/>
        <w:t xml:space="preserve">Изложбени простор (укључујући улазни хол; ИТ соба; Зона </w:t>
      </w:r>
      <w:r w:rsidR="00C7330C">
        <w:rPr>
          <w:rFonts w:ascii="Times New Roman" w:hAnsi="Times New Roman"/>
          <w:sz w:val="24"/>
        </w:rPr>
        <w:t>експериментисања -</w:t>
      </w:r>
      <w:r w:rsidRPr="00C7330C">
        <w:rPr>
          <w:rFonts w:ascii="Times New Roman" w:hAnsi="Times New Roman"/>
          <w:sz w:val="24"/>
        </w:rPr>
        <w:t xml:space="preserve"> "Sandbox Room" (простор за излаз из зоне </w:t>
      </w:r>
      <w:r w:rsidR="00C7330C">
        <w:rPr>
          <w:rFonts w:ascii="Times New Roman" w:hAnsi="Times New Roman"/>
          <w:sz w:val="24"/>
        </w:rPr>
        <w:t>експериментисања</w:t>
      </w:r>
      <w:r w:rsidRPr="00C7330C">
        <w:rPr>
          <w:rFonts w:ascii="Times New Roman" w:hAnsi="Times New Roman"/>
          <w:sz w:val="24"/>
        </w:rPr>
        <w:t xml:space="preserve"> - "Exit Room"); Просторија за надстојника зграде </w:t>
      </w:r>
    </w:p>
    <w:p w:rsidR="00943FC3" w:rsidRPr="00C7330C" w:rsidRDefault="00943FC3" w:rsidP="00943FC3">
      <w:pPr>
        <w:pStyle w:val="Normal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30C">
        <w:rPr>
          <w:rFonts w:ascii="Times New Roman" w:hAnsi="Times New Roman"/>
          <w:b/>
          <w:sz w:val="24"/>
        </w:rPr>
        <w:t>Дигитални подаци:</w:t>
      </w:r>
    </w:p>
    <w:p w:rsidR="00943FC3" w:rsidRPr="00C7330C" w:rsidRDefault="00943FC3" w:rsidP="00943FC3">
      <w:pPr>
        <w:pStyle w:val="Normal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30C">
        <w:rPr>
          <w:rFonts w:ascii="Times New Roman" w:hAnsi="Times New Roman"/>
          <w:sz w:val="24"/>
        </w:rPr>
        <w:t>Понуђачима ће бити обезбеђени CAD и PDF цртежи; Списак материјала; PDF са шемом коју је обезбедио архитекта (укључујући рендеровање).</w:t>
      </w:r>
    </w:p>
    <w:p w:rsidR="00943FC3" w:rsidRPr="00C7330C" w:rsidRDefault="00943FC3" w:rsidP="00943FC3">
      <w:pPr>
        <w:pStyle w:val="Normal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30C">
        <w:rPr>
          <w:rFonts w:ascii="Times New Roman" w:hAnsi="Times New Roman"/>
          <w:b/>
          <w:sz w:val="24"/>
        </w:rPr>
        <w:t>Пројекат пејзажа</w:t>
      </w:r>
    </w:p>
    <w:p w:rsidR="00943FC3" w:rsidRPr="00C7330C" w:rsidRDefault="00943FC3" w:rsidP="00943FC3">
      <w:pPr>
        <w:pStyle w:val="Normal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30C">
        <w:rPr>
          <w:rFonts w:ascii="Times New Roman" w:hAnsi="Times New Roman"/>
          <w:sz w:val="24"/>
        </w:rPr>
        <w:t>Пројекат пејзажа састоји се од функционалних зона, укључујући плочнике, путоказе, зелене површине, зоне за седење на отвореном и инсталације од песка/шљунка.</w:t>
      </w:r>
    </w:p>
    <w:p w:rsidR="00943FC3" w:rsidRPr="00C7330C" w:rsidRDefault="00943FC3" w:rsidP="00943FC3">
      <w:pPr>
        <w:pStyle w:val="Normal1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30C">
        <w:rPr>
          <w:rFonts w:ascii="Times New Roman" w:hAnsi="Times New Roman"/>
          <w:b/>
          <w:sz w:val="24"/>
        </w:rPr>
        <w:t>Комунални прикључци</w:t>
      </w:r>
    </w:p>
    <w:p w:rsidR="00943FC3" w:rsidRPr="00C7330C" w:rsidRDefault="00943FC3" w:rsidP="00943FC3">
      <w:pPr>
        <w:pStyle w:val="Normal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30C">
        <w:rPr>
          <w:rFonts w:ascii="Times New Roman" w:hAnsi="Times New Roman"/>
          <w:sz w:val="24"/>
        </w:rPr>
        <w:t>Вода за опште потребе 15m³/на дан</w:t>
      </w:r>
    </w:p>
    <w:p w:rsidR="00943FC3" w:rsidRPr="00C7330C" w:rsidRDefault="00943FC3" w:rsidP="00943FC3">
      <w:pPr>
        <w:pStyle w:val="Normal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30C">
        <w:rPr>
          <w:rFonts w:ascii="Times New Roman" w:hAnsi="Times New Roman"/>
          <w:sz w:val="24"/>
        </w:rPr>
        <w:t>Електрична енергија: 1φ3W 50kVA (200-100V), 3φ3W 73kW (200V)</w:t>
      </w:r>
    </w:p>
    <w:p w:rsidR="00943FC3" w:rsidRPr="00C7330C" w:rsidRDefault="00943FC3" w:rsidP="00943FC3">
      <w:pPr>
        <w:pStyle w:val="Normal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30C">
        <w:rPr>
          <w:rFonts w:ascii="Times New Roman" w:hAnsi="Times New Roman"/>
          <w:sz w:val="24"/>
        </w:rPr>
        <w:t>Топлота: 110kW</w:t>
      </w:r>
    </w:p>
    <w:p w:rsidR="00943FC3" w:rsidRPr="00C7330C" w:rsidRDefault="00943FC3" w:rsidP="00943FC3">
      <w:pPr>
        <w:pStyle w:val="Normal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30C">
        <w:rPr>
          <w:rFonts w:ascii="Times New Roman" w:hAnsi="Times New Roman"/>
          <w:sz w:val="24"/>
        </w:rPr>
        <w:t>• Мрежни саобраћај:  У складу са уговором са операт</w:t>
      </w:r>
      <w:r w:rsidR="00C7330C">
        <w:rPr>
          <w:rFonts w:ascii="Times New Roman" w:hAnsi="Times New Roman"/>
          <w:sz w:val="24"/>
        </w:rPr>
        <w:t>е</w:t>
      </w:r>
      <w:r w:rsidRPr="00C7330C">
        <w:rPr>
          <w:rFonts w:ascii="Times New Roman" w:hAnsi="Times New Roman"/>
          <w:sz w:val="24"/>
        </w:rPr>
        <w:t>ром телекомуникација</w:t>
      </w:r>
    </w:p>
    <w:p w:rsidR="00E01105" w:rsidRPr="00C7330C" w:rsidRDefault="00E01105" w:rsidP="00E01105">
      <w:pPr>
        <w:pStyle w:val="Default"/>
        <w:ind w:left="360"/>
        <w:jc w:val="both"/>
        <w:rPr>
          <w:b/>
          <w:strike/>
          <w:highlight w:val="green"/>
        </w:rPr>
      </w:pPr>
    </w:p>
    <w:p w:rsidR="00E01105" w:rsidRPr="005C21D8" w:rsidRDefault="00E01105" w:rsidP="00E01105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21D8">
        <w:rPr>
          <w:rFonts w:ascii="Times New Roman" w:hAnsi="Times New Roman"/>
          <w:b/>
          <w:sz w:val="24"/>
        </w:rPr>
        <w:t>Обим услуга:</w:t>
      </w:r>
    </w:p>
    <w:p w:rsidR="004A75EF" w:rsidRPr="005C21D8" w:rsidRDefault="004A75EF" w:rsidP="00943FC3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2979" w:rsidRPr="005C21D8" w:rsidRDefault="00A62979" w:rsidP="00DA07C0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/>
          <w:bCs/>
          <w:sz w:val="24"/>
          <w:szCs w:val="24"/>
          <w14:ligatures w14:val="standardContextual"/>
        </w:rPr>
      </w:pPr>
      <w:r w:rsidRPr="005C21D8">
        <w:rPr>
          <w:rFonts w:ascii="Times New Roman" w:hAnsi="Times New Roman"/>
          <w:b/>
          <w:sz w:val="24"/>
        </w:rPr>
        <w:t>1. ОПШТЕ</w:t>
      </w:r>
    </w:p>
    <w:p w:rsidR="00A62979" w:rsidRPr="005C21D8" w:rsidRDefault="00A62979" w:rsidP="00A62979">
      <w:pPr>
        <w:pStyle w:val="Default"/>
        <w:numPr>
          <w:ilvl w:val="0"/>
          <w:numId w:val="10"/>
        </w:numPr>
        <w:jc w:val="both"/>
      </w:pPr>
      <w:r w:rsidRPr="005C21D8">
        <w:t>Овај обим услуга односи се на улогу инжењера надзор</w:t>
      </w:r>
      <w:r w:rsidR="00C7330C" w:rsidRPr="005C21D8">
        <w:t>а</w:t>
      </w:r>
      <w:r w:rsidRPr="005C21D8">
        <w:t xml:space="preserve"> над радовима (ИНР). Инжењер надзора над радовима дужан је да врши све услуге потребне за извршење улоге инжењера надзора над радовима ове врсте, било да је то изричито наведено у овом обиму или не.</w:t>
      </w:r>
    </w:p>
    <w:p w:rsidR="00A62979" w:rsidRPr="005C21D8" w:rsidRDefault="00A62979" w:rsidP="00A62979">
      <w:pPr>
        <w:pStyle w:val="Default"/>
        <w:numPr>
          <w:ilvl w:val="0"/>
          <w:numId w:val="10"/>
        </w:numPr>
        <w:jc w:val="both"/>
      </w:pPr>
      <w:r w:rsidRPr="005C21D8">
        <w:lastRenderedPageBreak/>
        <w:t>Клијент се обавезује да преузме улогу инжењера по Уговору и делегира обавезе према потреби инжењеру надзора над радовима, како би му омогућио да адекватно обави свој део обима.</w:t>
      </w:r>
    </w:p>
    <w:p w:rsidR="00A62979" w:rsidRPr="005C21D8" w:rsidRDefault="00A62979" w:rsidP="00A62979">
      <w:pPr>
        <w:pStyle w:val="Default"/>
        <w:numPr>
          <w:ilvl w:val="0"/>
          <w:numId w:val="10"/>
        </w:numPr>
        <w:jc w:val="both"/>
      </w:pPr>
      <w:r w:rsidRPr="005C21D8">
        <w:t xml:space="preserve">Инжењер надзора над радовима треба да припреми и изда Клијенту детаљан Извештај у року од најкасније 5 радних дана након завршетка посете </w:t>
      </w:r>
      <w:r w:rsidR="00C7330C" w:rsidRPr="005C21D8">
        <w:t>градилишту</w:t>
      </w:r>
      <w:r w:rsidRPr="005C21D8">
        <w:t xml:space="preserve"> и контроле.  Тај Извештај треба да садржи напредак до тог момента, контролне листе, детаљан извештај о квалитету и прогнозу у форми која је Клијенту потребна.</w:t>
      </w:r>
    </w:p>
    <w:p w:rsidR="00A62979" w:rsidRPr="005C21D8" w:rsidRDefault="00A62979" w:rsidP="00A62979">
      <w:pPr>
        <w:pStyle w:val="Default"/>
        <w:numPr>
          <w:ilvl w:val="0"/>
          <w:numId w:val="10"/>
        </w:numPr>
        <w:jc w:val="both"/>
      </w:pPr>
      <w:r w:rsidRPr="005C21D8">
        <w:t xml:space="preserve">Главни језик за комуникацију је енглески. </w:t>
      </w:r>
    </w:p>
    <w:p w:rsidR="00A62979" w:rsidRPr="005C21D8" w:rsidRDefault="00A62979" w:rsidP="00DA07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14:ligatures w14:val="standardContextual"/>
        </w:rPr>
      </w:pPr>
      <w:r w:rsidRPr="005C21D8">
        <w:rPr>
          <w:rFonts w:ascii="Times New Roman" w:hAnsi="Times New Roman"/>
          <w:b/>
          <w:sz w:val="24"/>
        </w:rPr>
        <w:t>2. ФАЗА ИЗГРАДЊЕ</w:t>
      </w:r>
    </w:p>
    <w:p w:rsidR="00A62979" w:rsidRPr="005C21D8" w:rsidRDefault="00A62979" w:rsidP="00DA07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14:ligatures w14:val="standardContextual"/>
        </w:rPr>
      </w:pPr>
      <w:r w:rsidRPr="005C21D8">
        <w:rPr>
          <w:rFonts w:ascii="Times New Roman" w:hAnsi="Times New Roman"/>
          <w:b/>
          <w:sz w:val="24"/>
        </w:rPr>
        <w:t>2</w:t>
      </w:r>
      <w:r w:rsidR="005D5916" w:rsidRPr="005C21D8">
        <w:rPr>
          <w:rFonts w:ascii="Times New Roman" w:hAnsi="Times New Roman"/>
          <w:b/>
          <w:sz w:val="24"/>
        </w:rPr>
        <w:t>.</w:t>
      </w:r>
      <w:r w:rsidRPr="005C21D8">
        <w:rPr>
          <w:rFonts w:ascii="Times New Roman" w:hAnsi="Times New Roman"/>
          <w:b/>
          <w:sz w:val="24"/>
        </w:rPr>
        <w:t>1. Контрола количина</w:t>
      </w:r>
    </w:p>
    <w:p w:rsidR="00A62979" w:rsidRPr="005C21D8" w:rsidRDefault="00A62979" w:rsidP="00A62979">
      <w:pPr>
        <w:pStyle w:val="Default"/>
        <w:numPr>
          <w:ilvl w:val="0"/>
          <w:numId w:val="10"/>
        </w:numPr>
        <w:jc w:val="both"/>
      </w:pPr>
      <w:r w:rsidRPr="005C21D8">
        <w:t xml:space="preserve">Провера количина обављеног посла и њихово упоређивање са планираним количинама. </w:t>
      </w:r>
    </w:p>
    <w:p w:rsidR="00A62979" w:rsidRPr="005C21D8" w:rsidRDefault="00A62979" w:rsidP="00A62979">
      <w:pPr>
        <w:pStyle w:val="Default"/>
        <w:numPr>
          <w:ilvl w:val="0"/>
          <w:numId w:val="10"/>
        </w:numPr>
        <w:jc w:val="both"/>
      </w:pPr>
      <w:r w:rsidRPr="005C21D8">
        <w:t>Уочавање свих очекиваних сукоба и кашњења  Обавештавање одговарајућих извођача о томе и осмишљавање низа потенцијалних решења за решавање сукоба или елиминисање/ублажавање кашњења.</w:t>
      </w:r>
    </w:p>
    <w:p w:rsidR="00A62979" w:rsidRPr="005C21D8" w:rsidRDefault="00A62979" w:rsidP="00A62979">
      <w:pPr>
        <w:pStyle w:val="Default"/>
        <w:numPr>
          <w:ilvl w:val="0"/>
          <w:numId w:val="10"/>
        </w:numPr>
        <w:jc w:val="both"/>
      </w:pPr>
      <w:r w:rsidRPr="005C21D8">
        <w:t xml:space="preserve">Подстицање извођача да саставе краткорочне програме за наредни период и надгледање напретка у складу са тим програмима. </w:t>
      </w:r>
    </w:p>
    <w:p w:rsidR="00A62979" w:rsidRPr="005C21D8" w:rsidRDefault="00A62979" w:rsidP="00DA07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14:ligatures w14:val="standardContextual"/>
        </w:rPr>
      </w:pPr>
      <w:r w:rsidRPr="005C21D8">
        <w:rPr>
          <w:rFonts w:ascii="Times New Roman" w:hAnsi="Times New Roman"/>
          <w:b/>
          <w:sz w:val="24"/>
        </w:rPr>
        <w:t>2,2. Контрола квалитета</w:t>
      </w:r>
    </w:p>
    <w:p w:rsidR="00A62979" w:rsidRPr="005C21D8" w:rsidRDefault="00A62979" w:rsidP="00A62979">
      <w:pPr>
        <w:pStyle w:val="Default"/>
        <w:numPr>
          <w:ilvl w:val="0"/>
          <w:numId w:val="10"/>
        </w:numPr>
        <w:jc w:val="both"/>
      </w:pPr>
      <w:r w:rsidRPr="005C21D8">
        <w:t>Праћење рада на терену у складу са Планом осигурања квалитета пројекта и одобреним Плановима квалитета извођача.  Уочавање свих неусклађености и подстицање извођача на потребна побољшања учинка.</w:t>
      </w:r>
    </w:p>
    <w:p w:rsidR="00A62979" w:rsidRPr="005C21D8" w:rsidRDefault="00A62979" w:rsidP="00A62979">
      <w:pPr>
        <w:pStyle w:val="Default"/>
        <w:numPr>
          <w:ilvl w:val="0"/>
          <w:numId w:val="10"/>
        </w:numPr>
        <w:jc w:val="both"/>
      </w:pPr>
      <w:r w:rsidRPr="005C21D8">
        <w:t xml:space="preserve">Управљање Пројектним тимом и </w:t>
      </w:r>
      <w:bookmarkStart w:id="0" w:name="_Hlk146032555"/>
      <w:r w:rsidRPr="005C21D8">
        <w:t xml:space="preserve"> инжењером за технички надзор</w:t>
      </w:r>
      <w:bookmarkEnd w:id="0"/>
      <w:r w:rsidRPr="005C21D8">
        <w:t xml:space="preserve"> како би редовно спроводили инспекцијске провере наведене у њиховим уговорима и саопштавали резултате инспекцијских провера извођачима.  Праћење отклањања недостатака. </w:t>
      </w:r>
    </w:p>
    <w:p w:rsidR="00A62979" w:rsidRPr="005C21D8" w:rsidRDefault="00A62979" w:rsidP="00A62979">
      <w:pPr>
        <w:pStyle w:val="Default"/>
        <w:numPr>
          <w:ilvl w:val="0"/>
          <w:numId w:val="10"/>
        </w:numPr>
        <w:jc w:val="both"/>
      </w:pPr>
      <w:r w:rsidRPr="005C21D8">
        <w:t xml:space="preserve">Подстицање Пројектног тима и инжењера за технички надзор да присуствују свим тестовима одређеним у пројектним спецификацијама.  Старати се да се воде и архивирају тачни записници и да извођачи предузму све активности уклањања недостатака.  </w:t>
      </w:r>
    </w:p>
    <w:p w:rsidR="00A62979" w:rsidRPr="005C21D8" w:rsidRDefault="00A62979" w:rsidP="00DA07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14:ligatures w14:val="standardContextual"/>
        </w:rPr>
      </w:pPr>
      <w:r w:rsidRPr="005C21D8">
        <w:rPr>
          <w:rFonts w:ascii="Times New Roman" w:hAnsi="Times New Roman"/>
          <w:b/>
          <w:sz w:val="24"/>
        </w:rPr>
        <w:t>2,3. Примопредаја</w:t>
      </w:r>
    </w:p>
    <w:p w:rsidR="00A62979" w:rsidRPr="005C21D8" w:rsidRDefault="00A62979" w:rsidP="00A62979">
      <w:pPr>
        <w:pStyle w:val="Default"/>
        <w:numPr>
          <w:ilvl w:val="0"/>
          <w:numId w:val="10"/>
        </w:numPr>
        <w:jc w:val="both"/>
      </w:pPr>
      <w:r w:rsidRPr="005C21D8">
        <w:t>Извођач треба да припреми списак недостатака пре него што понуди радове тиму Клијента на инспекцију, те да прати напредак у отклањању уочених недостатака.</w:t>
      </w:r>
    </w:p>
    <w:p w:rsidR="00A62979" w:rsidRPr="005C21D8" w:rsidRDefault="00A62979" w:rsidP="00A62979">
      <w:pPr>
        <w:pStyle w:val="Default"/>
        <w:numPr>
          <w:ilvl w:val="0"/>
          <w:numId w:val="10"/>
        </w:numPr>
        <w:jc w:val="both"/>
      </w:pPr>
      <w:r w:rsidRPr="005C21D8">
        <w:t xml:space="preserve">Инжењер надзора над радовима треба да изврши инспекцијску проверу радова пре преузимања.  Убрзати одобравање радова након исправке недостатака и грешака. </w:t>
      </w:r>
    </w:p>
    <w:p w:rsidR="00A62979" w:rsidRPr="005C21D8" w:rsidRDefault="00A62979" w:rsidP="00A62979">
      <w:pPr>
        <w:pStyle w:val="Default"/>
        <w:numPr>
          <w:ilvl w:val="0"/>
          <w:numId w:val="10"/>
        </w:numPr>
        <w:jc w:val="both"/>
      </w:pPr>
      <w:r w:rsidRPr="005C21D8">
        <w:t>Контролисање Извођача како би се осигурало да су предузета сва тестирања по завршетку радова, те да су иста надгледана, забележена и да резултати одговарају техничком опису материјала у пројекту. Контрола било којих неопходних отклањања недостатака ако тестирања нису задовољавајућа.</w:t>
      </w:r>
    </w:p>
    <w:p w:rsidR="00A62979" w:rsidRPr="005C21D8" w:rsidRDefault="00A62979" w:rsidP="00A62979">
      <w:pPr>
        <w:pStyle w:val="Default"/>
        <w:numPr>
          <w:ilvl w:val="0"/>
          <w:numId w:val="10"/>
        </w:numPr>
        <w:jc w:val="both"/>
        <w:rPr>
          <w14:ligatures w14:val="standardContextual"/>
        </w:rPr>
      </w:pPr>
      <w:r w:rsidRPr="005C21D8">
        <w:t>Прикупљање све неопходне документације за преглед од стране Тима за инспекцијску проверу радова.</w:t>
      </w:r>
    </w:p>
    <w:p w:rsidR="00A62979" w:rsidRPr="005C21D8" w:rsidRDefault="00A62979" w:rsidP="00DA07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14:ligatures w14:val="standardContextual"/>
        </w:rPr>
      </w:pPr>
      <w:r w:rsidRPr="005C21D8">
        <w:rPr>
          <w:rFonts w:ascii="Times New Roman" w:hAnsi="Times New Roman"/>
          <w:b/>
          <w:sz w:val="24"/>
        </w:rPr>
        <w:t>3.  ПЕРИОД НАКОН ИЗГРАДЊЕ</w:t>
      </w:r>
    </w:p>
    <w:p w:rsidR="00A62979" w:rsidRPr="005C21D8" w:rsidRDefault="00A62979" w:rsidP="00DA07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14:ligatures w14:val="standardContextual"/>
        </w:rPr>
      </w:pPr>
      <w:r w:rsidRPr="005C21D8">
        <w:rPr>
          <w:rFonts w:ascii="Times New Roman" w:hAnsi="Times New Roman"/>
          <w:b/>
          <w:sz w:val="24"/>
        </w:rPr>
        <w:t>3,1. Недостаци</w:t>
      </w:r>
    </w:p>
    <w:p w:rsidR="00A62979" w:rsidRPr="005C21D8" w:rsidRDefault="00A62979" w:rsidP="00A62979">
      <w:pPr>
        <w:pStyle w:val="Default"/>
        <w:numPr>
          <w:ilvl w:val="0"/>
          <w:numId w:val="10"/>
        </w:numPr>
        <w:jc w:val="both"/>
      </w:pPr>
      <w:r w:rsidRPr="005C21D8">
        <w:t>Убрзати подизвођаче да исправе скривене мане који постану очигледне током периода од 6 месеци гарантног рока после примопредаје.</w:t>
      </w:r>
    </w:p>
    <w:p w:rsidR="00A62979" w:rsidRPr="005C21D8" w:rsidRDefault="00DA07C0" w:rsidP="00DA07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  <w14:ligatures w14:val="standardContextual"/>
        </w:rPr>
      </w:pPr>
      <w:r w:rsidRPr="005C21D8">
        <w:rPr>
          <w:rFonts w:ascii="Times New Roman" w:hAnsi="Times New Roman"/>
          <w:b/>
          <w:sz w:val="24"/>
        </w:rPr>
        <w:t>3,2. Комерцијала</w:t>
      </w:r>
    </w:p>
    <w:p w:rsidR="00A62979" w:rsidRPr="005C21D8" w:rsidRDefault="00A62979" w:rsidP="00DA07C0">
      <w:pPr>
        <w:pStyle w:val="Default"/>
        <w:numPr>
          <w:ilvl w:val="0"/>
          <w:numId w:val="10"/>
        </w:numPr>
        <w:jc w:val="both"/>
      </w:pPr>
      <w:r w:rsidRPr="005C21D8">
        <w:t>Припремити и издати све потврде потребне по Уговору током гарантног рока.</w:t>
      </w:r>
    </w:p>
    <w:p w:rsidR="00B8347A" w:rsidRPr="00C7330C" w:rsidRDefault="00B8347A" w:rsidP="00943FC3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7E11" w:rsidRPr="00C7330C" w:rsidRDefault="00FC7E11" w:rsidP="00943FC3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30C">
        <w:rPr>
          <w:rFonts w:ascii="Times New Roman" w:hAnsi="Times New Roman"/>
          <w:b/>
          <w:sz w:val="24"/>
        </w:rPr>
        <w:lastRenderedPageBreak/>
        <w:t>Захтеви које је потребно да испуни Понуђач:</w:t>
      </w:r>
    </w:p>
    <w:p w:rsidR="0027283E" w:rsidRPr="00C7330C" w:rsidRDefault="0027283E" w:rsidP="00943FC3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11FA" w:rsidRPr="00C7330C" w:rsidRDefault="0027283E" w:rsidP="00D80843">
      <w:pPr>
        <w:pStyle w:val="Normal1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30C">
        <w:rPr>
          <w:rFonts w:ascii="Times New Roman" w:hAnsi="Times New Roman"/>
          <w:b/>
          <w:sz w:val="24"/>
        </w:rPr>
        <w:t xml:space="preserve">Списак пружених услуга </w:t>
      </w:r>
    </w:p>
    <w:p w:rsidR="005E11FA" w:rsidRPr="00206C09" w:rsidRDefault="005E11FA" w:rsidP="00943FC3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5C21D8" w:rsidRPr="005C21D8" w:rsidRDefault="005C21D8" w:rsidP="00943FC3">
      <w:pPr>
        <w:pStyle w:val="Normal1"/>
        <w:spacing w:before="0" w:beforeAutospacing="0" w:after="0" w:afterAutospacing="0"/>
        <w:jc w:val="both"/>
        <w:rPr>
          <w:rFonts w:ascii="Times New Roman" w:hAnsi="Times New Roman"/>
          <w:b/>
          <w:sz w:val="24"/>
        </w:rPr>
      </w:pPr>
      <w:r w:rsidRPr="005C21D8">
        <w:rPr>
          <w:rFonts w:ascii="Times New Roman" w:hAnsi="Times New Roman"/>
          <w:b/>
          <w:sz w:val="24"/>
        </w:rPr>
        <w:t>Услов</w:t>
      </w:r>
      <w:r w:rsidR="00F7614E" w:rsidRPr="005C21D8">
        <w:rPr>
          <w:rFonts w:ascii="Times New Roman" w:hAnsi="Times New Roman"/>
          <w:b/>
          <w:sz w:val="24"/>
        </w:rPr>
        <w:t xml:space="preserve">: </w:t>
      </w:r>
    </w:p>
    <w:p w:rsidR="005C21D8" w:rsidRDefault="005C21D8" w:rsidP="00943FC3">
      <w:pPr>
        <w:pStyle w:val="Normal1"/>
        <w:spacing w:before="0" w:beforeAutospacing="0" w:after="0" w:afterAutospacing="0"/>
        <w:jc w:val="both"/>
        <w:rPr>
          <w:rFonts w:ascii="Times New Roman" w:hAnsi="Times New Roman"/>
          <w:sz w:val="24"/>
        </w:rPr>
      </w:pPr>
    </w:p>
    <w:p w:rsidR="00D80843" w:rsidRPr="00D80843" w:rsidRDefault="005C21D8" w:rsidP="005C21D8">
      <w:pPr>
        <w:pStyle w:val="ListParagraph"/>
        <w:numPr>
          <w:ilvl w:val="0"/>
          <w:numId w:val="19"/>
        </w:numPr>
        <w:spacing w:after="0" w:line="290" w:lineRule="auto"/>
        <w:ind w:right="10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C21D8">
        <w:rPr>
          <w:rFonts w:ascii="Times New Roman" w:hAnsi="Times New Roman"/>
          <w:sz w:val="24"/>
        </w:rPr>
        <w:t xml:space="preserve">Потребно је да је </w:t>
      </w:r>
      <w:r w:rsidR="00F7614E" w:rsidRPr="005C21D8">
        <w:rPr>
          <w:rFonts w:ascii="Times New Roman" w:hAnsi="Times New Roman"/>
          <w:sz w:val="24"/>
        </w:rPr>
        <w:t xml:space="preserve">Понуђач </w:t>
      </w:r>
      <w:r w:rsidRPr="005C21D8">
        <w:rPr>
          <w:rFonts w:ascii="Times New Roman" w:eastAsia="Times New Roman" w:hAnsi="Times New Roman"/>
          <w:sz w:val="24"/>
          <w:szCs w:val="24"/>
          <w:lang w:val="sr-Cyrl-CS"/>
        </w:rPr>
        <w:t xml:space="preserve">у претходних 10 година </w:t>
      </w:r>
      <w:r w:rsidRPr="00206C09">
        <w:rPr>
          <w:rFonts w:ascii="Times New Roman" w:hAnsi="Times New Roman"/>
          <w:sz w:val="24"/>
          <w:szCs w:val="24"/>
        </w:rPr>
        <w:t>пре истека рока за подношење понуда</w:t>
      </w:r>
      <w:r w:rsidRPr="005C21D8">
        <w:rPr>
          <w:rFonts w:ascii="Times New Roman" w:eastAsia="Times New Roman" w:hAnsi="Times New Roman"/>
          <w:sz w:val="24"/>
          <w:szCs w:val="24"/>
          <w:lang w:val="sr-Cyrl-CS"/>
        </w:rPr>
        <w:t xml:space="preserve"> извршио квалитетно и у уговореном року </w:t>
      </w:r>
      <w:r w:rsidRPr="005C21D8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минимум два уговора </w:t>
      </w:r>
      <w:r w:rsidRPr="005C21D8">
        <w:rPr>
          <w:rFonts w:ascii="Times New Roman" w:eastAsia="Times New Roman" w:hAnsi="Times New Roman"/>
          <w:sz w:val="24"/>
          <w:szCs w:val="24"/>
          <w:lang w:val="sr-Cyrl-CS"/>
        </w:rPr>
        <w:t xml:space="preserve">за вршење услуге стручног надзора над </w:t>
      </w:r>
      <w:r w:rsidR="00206C09">
        <w:rPr>
          <w:rFonts w:ascii="Times New Roman" w:eastAsia="Times New Roman" w:hAnsi="Times New Roman"/>
          <w:sz w:val="24"/>
          <w:szCs w:val="24"/>
          <w:lang w:val="sr-Cyrl-CS"/>
        </w:rPr>
        <w:t xml:space="preserve">изградњом и/или реконструкцијом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објеката високоградње.</w:t>
      </w:r>
    </w:p>
    <w:p w:rsidR="00D80843" w:rsidRPr="00D80843" w:rsidRDefault="00D80843" w:rsidP="00D80843">
      <w:pPr>
        <w:pStyle w:val="ListParagraph"/>
        <w:spacing w:after="0" w:line="290" w:lineRule="auto"/>
        <w:ind w:left="502" w:right="103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A30E3" w:rsidRPr="005C21D8" w:rsidRDefault="00AA30E3" w:rsidP="00D80843">
      <w:pPr>
        <w:pStyle w:val="ListParagraph"/>
        <w:spacing w:after="0" w:line="290" w:lineRule="auto"/>
        <w:ind w:left="502" w:right="103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C21D8">
        <w:rPr>
          <w:rFonts w:ascii="Times New Roman" w:hAnsi="Times New Roman"/>
          <w:b/>
          <w:sz w:val="24"/>
        </w:rPr>
        <w:t>Доказ</w:t>
      </w:r>
    </w:p>
    <w:p w:rsidR="00D80843" w:rsidRPr="00D80843" w:rsidRDefault="00510233" w:rsidP="00D80843">
      <w:pPr>
        <w:pStyle w:val="ListParagraph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40"/>
        <w:jc w:val="both"/>
        <w:rPr>
          <w:rFonts w:ascii="Times New Roman" w:hAnsi="Times New Roman"/>
          <w:sz w:val="24"/>
        </w:rPr>
      </w:pPr>
      <w:r w:rsidRPr="005C21D8">
        <w:rPr>
          <w:rFonts w:ascii="Times New Roman" w:hAnsi="Times New Roman"/>
          <w:sz w:val="24"/>
        </w:rPr>
        <w:t>Неопходно је да понуђач преда потписану изјаву на меморандуму своје компаније, под пуном материјалном и кривичном одговорношћу за испуњ</w:t>
      </w:r>
      <w:r w:rsidR="005D5916" w:rsidRPr="005C21D8">
        <w:rPr>
          <w:rFonts w:ascii="Times New Roman" w:hAnsi="Times New Roman"/>
          <w:sz w:val="24"/>
        </w:rPr>
        <w:t>ење</w:t>
      </w:r>
      <w:r w:rsidRPr="005C21D8">
        <w:rPr>
          <w:rFonts w:ascii="Times New Roman" w:hAnsi="Times New Roman"/>
          <w:sz w:val="24"/>
        </w:rPr>
        <w:t xml:space="preserve"> </w:t>
      </w:r>
      <w:r w:rsidR="005C21D8" w:rsidRPr="005C21D8">
        <w:rPr>
          <w:rFonts w:ascii="Times New Roman" w:hAnsi="Times New Roman"/>
          <w:sz w:val="24"/>
        </w:rPr>
        <w:t>овог услова.</w:t>
      </w:r>
      <w:r w:rsidR="00D80843" w:rsidRPr="00D80843">
        <w:rPr>
          <w:rFonts w:ascii="Times New Roman" w:hAnsi="Times New Roman"/>
          <w:b/>
          <w:sz w:val="24"/>
          <w:highlight w:val="green"/>
        </w:rPr>
        <w:t xml:space="preserve"> </w:t>
      </w:r>
    </w:p>
    <w:p w:rsidR="005C21D8" w:rsidRPr="00D80843" w:rsidRDefault="00D80843" w:rsidP="00D8084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40"/>
        <w:jc w:val="both"/>
        <w:rPr>
          <w:rFonts w:ascii="Times New Roman" w:hAnsi="Times New Roman"/>
          <w:sz w:val="24"/>
        </w:rPr>
      </w:pPr>
      <w:r w:rsidRPr="00D80843">
        <w:rPr>
          <w:rFonts w:ascii="Times New Roman" w:hAnsi="Times New Roman"/>
          <w:b/>
          <w:sz w:val="24"/>
        </w:rPr>
        <w:t>Изјава је саставни део позива за подношење понуда</w:t>
      </w:r>
    </w:p>
    <w:p w:rsidR="00D80843" w:rsidRDefault="00D80843" w:rsidP="00D80843">
      <w:pPr>
        <w:pStyle w:val="ListParagraph"/>
        <w:suppressAutoHyphens/>
        <w:snapToGrid w:val="0"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:rsidR="007439AE" w:rsidRPr="00EB2EF5" w:rsidRDefault="00D80843" w:rsidP="00D80843">
      <w:pPr>
        <w:pStyle w:val="ListParagraph"/>
        <w:numPr>
          <w:ilvl w:val="0"/>
          <w:numId w:val="20"/>
        </w:numPr>
        <w:suppressAutoHyphens/>
        <w:snapToGrid w:val="0"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EB2EF5">
        <w:rPr>
          <w:rFonts w:ascii="Times New Roman" w:eastAsia="Arial Unicode MS" w:hAnsi="Times New Roman"/>
          <w:b/>
          <w:kern w:val="1"/>
          <w:sz w:val="24"/>
          <w:szCs w:val="24"/>
          <w:lang w:val="sr-Cyrl-CS" w:eastAsia="ar-SA"/>
        </w:rPr>
        <w:t>Потврде наручилаца</w:t>
      </w:r>
      <w:r w:rsidRPr="00D80843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о реализацији закључених уговора издате од стране других наручилаца на њиховим обрасцима, при чему</w:t>
      </w:r>
      <w:r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такве потврде морају имати следеће </w:t>
      </w:r>
      <w:r w:rsidR="00EB2EF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елементе </w:t>
      </w:r>
      <w:r w:rsidR="00EB2EF5">
        <w:rPr>
          <w:rFonts w:ascii="Times New Roman" w:eastAsia="Arial Unicode MS" w:hAnsi="Times New Roman"/>
          <w:kern w:val="1"/>
          <w:sz w:val="24"/>
          <w:szCs w:val="24"/>
          <w:lang w:val="sr-Latn-RS" w:eastAsia="ar-SA"/>
        </w:rPr>
        <w:t>(</w:t>
      </w:r>
      <w:r w:rsidR="00EB2EF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назив и адреса Наручиоца , назив и седиште понуђача, </w:t>
      </w:r>
      <w:r w:rsidRPr="00EB2EF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облик наступања за ус</w:t>
      </w:r>
      <w:r w:rsidR="00EB2EF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луге за које се издаје Потврда, </w:t>
      </w:r>
      <w:r w:rsidRPr="00EB2EF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изјава да су услуге за потребе тог наручиоца извршене</w:t>
      </w:r>
      <w:r w:rsidR="00EB2EF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квалитетно и у уговореном року, врста услуга, уговорена вредност, број и датум уговора, </w:t>
      </w:r>
      <w:r w:rsidRPr="00EB2EF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изјава да се Потврда издаје ради учешћа на тендеру и у друге</w:t>
      </w:r>
      <w:r w:rsidR="00EB2EF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 сврхе се не може користити, </w:t>
      </w:r>
      <w:r w:rsidRPr="00EB2EF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ко</w:t>
      </w:r>
      <w:r w:rsidR="00EB2EF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нтакт особа наручиоца и телефон, </w:t>
      </w:r>
      <w:r w:rsidRPr="00EB2EF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потпис ов</w:t>
      </w:r>
      <w:r w:rsidR="00EB2EF5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лашћеног лица и печат наручиоца</w:t>
      </w:r>
      <w:r w:rsidR="00EB2EF5">
        <w:rPr>
          <w:rFonts w:ascii="Times New Roman" w:eastAsia="Arial Unicode MS" w:hAnsi="Times New Roman"/>
          <w:kern w:val="1"/>
          <w:sz w:val="24"/>
          <w:szCs w:val="24"/>
          <w:lang w:val="sr-Latn-RS" w:eastAsia="ar-SA"/>
        </w:rPr>
        <w:t xml:space="preserve">) </w:t>
      </w:r>
      <w:r w:rsidR="00EB2EF5" w:rsidRPr="00EB2EF5">
        <w:rPr>
          <w:rFonts w:ascii="Times New Roman" w:eastAsia="Arial Unicode MS" w:hAnsi="Times New Roman"/>
          <w:b/>
          <w:kern w:val="1"/>
          <w:sz w:val="24"/>
          <w:szCs w:val="24"/>
          <w:lang w:eastAsia="ar-SA"/>
        </w:rPr>
        <w:t>или фотокопија уговора о исвршеној услузи</w:t>
      </w:r>
      <w:r w:rsidR="00EB2EF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.</w:t>
      </w:r>
    </w:p>
    <w:p w:rsidR="00EB2EF5" w:rsidRPr="00EB2EF5" w:rsidRDefault="00EB2EF5" w:rsidP="00EB2EF5">
      <w:pPr>
        <w:pStyle w:val="ListParagraph"/>
        <w:suppressAutoHyphens/>
        <w:snapToGrid w:val="0"/>
        <w:spacing w:after="0" w:line="240" w:lineRule="auto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</w:p>
    <w:p w:rsidR="00E93A6E" w:rsidRDefault="00D80843" w:rsidP="00D80843">
      <w:pPr>
        <w:tabs>
          <w:tab w:val="left" w:pos="392"/>
        </w:tabs>
        <w:spacing w:after="120"/>
        <w:jc w:val="both"/>
        <w:rPr>
          <w:rFonts w:ascii="Times New Roman" w:hAnsi="Times New Roman"/>
          <w:b/>
          <w:sz w:val="24"/>
        </w:rPr>
      </w:pPr>
      <w:r w:rsidRPr="00D80843">
        <w:rPr>
          <w:rFonts w:ascii="Times New Roman" w:hAnsi="Times New Roman"/>
          <w:b/>
          <w:sz w:val="24"/>
        </w:rPr>
        <w:t>З</w:t>
      </w:r>
      <w:r>
        <w:rPr>
          <w:rFonts w:ascii="Times New Roman" w:hAnsi="Times New Roman"/>
          <w:b/>
          <w:sz w:val="24"/>
        </w:rPr>
        <w:t>ахтеване доказе П</w:t>
      </w:r>
      <w:r w:rsidRPr="00D80843">
        <w:rPr>
          <w:rFonts w:ascii="Times New Roman" w:hAnsi="Times New Roman"/>
          <w:b/>
          <w:sz w:val="24"/>
        </w:rPr>
        <w:t>онуђач доставља уз образац понуде до рока назначеног за подношење понуда.</w:t>
      </w:r>
    </w:p>
    <w:p w:rsidR="001144C8" w:rsidRDefault="001144C8" w:rsidP="00D80843">
      <w:pPr>
        <w:tabs>
          <w:tab w:val="left" w:pos="392"/>
        </w:tabs>
        <w:spacing w:after="120"/>
        <w:jc w:val="both"/>
        <w:rPr>
          <w:rFonts w:ascii="Times New Roman" w:hAnsi="Times New Roman"/>
          <w:b/>
          <w:sz w:val="24"/>
        </w:rPr>
      </w:pPr>
    </w:p>
    <w:p w:rsidR="001144C8" w:rsidRDefault="001144C8" w:rsidP="00D80843">
      <w:pPr>
        <w:tabs>
          <w:tab w:val="left" w:pos="392"/>
        </w:tabs>
        <w:spacing w:after="120"/>
        <w:jc w:val="both"/>
        <w:rPr>
          <w:rFonts w:ascii="Times New Roman" w:hAnsi="Times New Roman"/>
          <w:b/>
          <w:sz w:val="24"/>
        </w:rPr>
      </w:pPr>
    </w:p>
    <w:p w:rsidR="001144C8" w:rsidRDefault="001144C8" w:rsidP="00D80843">
      <w:pPr>
        <w:tabs>
          <w:tab w:val="left" w:pos="392"/>
        </w:tabs>
        <w:spacing w:after="120"/>
        <w:jc w:val="both"/>
        <w:rPr>
          <w:rFonts w:ascii="Times New Roman" w:hAnsi="Times New Roman"/>
          <w:b/>
          <w:sz w:val="24"/>
        </w:rPr>
      </w:pPr>
    </w:p>
    <w:p w:rsidR="001144C8" w:rsidRDefault="001144C8" w:rsidP="00D80843">
      <w:pPr>
        <w:tabs>
          <w:tab w:val="left" w:pos="392"/>
        </w:tabs>
        <w:spacing w:after="120"/>
        <w:jc w:val="both"/>
        <w:rPr>
          <w:rFonts w:ascii="Times New Roman" w:hAnsi="Times New Roman"/>
          <w:b/>
          <w:sz w:val="24"/>
        </w:rPr>
      </w:pPr>
    </w:p>
    <w:p w:rsidR="00E17A0F" w:rsidRDefault="00E17A0F" w:rsidP="00D80843">
      <w:pPr>
        <w:tabs>
          <w:tab w:val="left" w:pos="392"/>
        </w:tabs>
        <w:spacing w:after="120"/>
        <w:jc w:val="both"/>
        <w:rPr>
          <w:rFonts w:ascii="Times New Roman" w:hAnsi="Times New Roman"/>
          <w:b/>
          <w:sz w:val="24"/>
        </w:rPr>
      </w:pPr>
    </w:p>
    <w:p w:rsidR="00E17A0F" w:rsidRDefault="00E17A0F" w:rsidP="00D80843">
      <w:pPr>
        <w:tabs>
          <w:tab w:val="left" w:pos="392"/>
        </w:tabs>
        <w:spacing w:after="120"/>
        <w:jc w:val="both"/>
        <w:rPr>
          <w:rFonts w:ascii="Times New Roman" w:hAnsi="Times New Roman"/>
          <w:b/>
          <w:sz w:val="24"/>
        </w:rPr>
      </w:pPr>
    </w:p>
    <w:p w:rsidR="00E17A0F" w:rsidRDefault="00E17A0F" w:rsidP="00D80843">
      <w:pPr>
        <w:tabs>
          <w:tab w:val="left" w:pos="392"/>
        </w:tabs>
        <w:spacing w:after="120"/>
        <w:jc w:val="both"/>
        <w:rPr>
          <w:rFonts w:ascii="Times New Roman" w:hAnsi="Times New Roman"/>
          <w:b/>
          <w:sz w:val="24"/>
        </w:rPr>
      </w:pPr>
    </w:p>
    <w:p w:rsidR="00E17A0F" w:rsidRDefault="00E17A0F" w:rsidP="00D80843">
      <w:pPr>
        <w:tabs>
          <w:tab w:val="left" w:pos="392"/>
        </w:tabs>
        <w:spacing w:after="120"/>
        <w:jc w:val="both"/>
        <w:rPr>
          <w:rFonts w:ascii="Times New Roman" w:hAnsi="Times New Roman"/>
          <w:b/>
          <w:sz w:val="24"/>
        </w:rPr>
      </w:pPr>
      <w:bookmarkStart w:id="1" w:name="_GoBack"/>
      <w:bookmarkEnd w:id="1"/>
    </w:p>
    <w:p w:rsidR="001144C8" w:rsidRDefault="001144C8" w:rsidP="00D80843">
      <w:pPr>
        <w:tabs>
          <w:tab w:val="left" w:pos="392"/>
        </w:tabs>
        <w:spacing w:after="120"/>
        <w:jc w:val="both"/>
        <w:rPr>
          <w:rFonts w:ascii="Times New Roman" w:hAnsi="Times New Roman"/>
          <w:b/>
          <w:sz w:val="24"/>
        </w:rPr>
      </w:pPr>
    </w:p>
    <w:p w:rsidR="00206C09" w:rsidRDefault="00206C09" w:rsidP="00D80843">
      <w:pPr>
        <w:tabs>
          <w:tab w:val="left" w:pos="392"/>
        </w:tabs>
        <w:spacing w:after="120"/>
        <w:jc w:val="both"/>
        <w:rPr>
          <w:rFonts w:ascii="Times New Roman" w:hAnsi="Times New Roman"/>
          <w:b/>
          <w:sz w:val="24"/>
        </w:rPr>
      </w:pPr>
    </w:p>
    <w:p w:rsidR="00D80843" w:rsidRPr="00D80843" w:rsidRDefault="00D80843" w:rsidP="00D80843">
      <w:pPr>
        <w:pStyle w:val="ListParagraph"/>
        <w:numPr>
          <w:ilvl w:val="0"/>
          <w:numId w:val="22"/>
        </w:numPr>
        <w:tabs>
          <w:tab w:val="left" w:pos="392"/>
        </w:tabs>
        <w:spacing w:after="120"/>
        <w:jc w:val="both"/>
        <w:rPr>
          <w:rFonts w:ascii="Times New Roman" w:hAnsi="Times New Roman"/>
          <w:b/>
          <w:sz w:val="24"/>
        </w:rPr>
      </w:pPr>
      <w:r w:rsidRPr="00D80843">
        <w:rPr>
          <w:rFonts w:ascii="Times New Roman" w:hAnsi="Times New Roman"/>
          <w:b/>
          <w:sz w:val="24"/>
        </w:rPr>
        <w:lastRenderedPageBreak/>
        <w:t>Кадровски капацитет</w:t>
      </w:r>
    </w:p>
    <w:p w:rsidR="002B27B6" w:rsidRPr="001144C8" w:rsidRDefault="00D80843" w:rsidP="0031559B">
      <w:pPr>
        <w:pStyle w:val="Default"/>
        <w:jc w:val="both"/>
        <w:rPr>
          <w:b/>
        </w:rPr>
      </w:pPr>
      <w:r w:rsidRPr="001144C8">
        <w:rPr>
          <w:b/>
        </w:rPr>
        <w:t>Услов:</w:t>
      </w:r>
    </w:p>
    <w:p w:rsidR="001144C8" w:rsidRPr="001144C8" w:rsidRDefault="001144C8" w:rsidP="0031559B">
      <w:pPr>
        <w:pStyle w:val="Default"/>
        <w:jc w:val="both"/>
        <w:rPr>
          <w:b/>
        </w:rPr>
      </w:pPr>
    </w:p>
    <w:p w:rsidR="00D80843" w:rsidRPr="001144C8" w:rsidRDefault="00D80843" w:rsidP="002B27B6">
      <w:pPr>
        <w:pStyle w:val="Default"/>
        <w:numPr>
          <w:ilvl w:val="0"/>
          <w:numId w:val="10"/>
        </w:numPr>
        <w:jc w:val="both"/>
      </w:pPr>
      <w:r w:rsidRPr="001144C8">
        <w:t>Понуђач мора да има следећа радно ангажована лица:</w:t>
      </w:r>
    </w:p>
    <w:p w:rsidR="001144C8" w:rsidRPr="001144C8" w:rsidRDefault="001144C8" w:rsidP="001144C8">
      <w:pPr>
        <w:pStyle w:val="Default"/>
        <w:ind w:left="720"/>
        <w:jc w:val="both"/>
      </w:pPr>
    </w:p>
    <w:p w:rsidR="002B27B6" w:rsidRDefault="001144C8" w:rsidP="001144C8">
      <w:pPr>
        <w:pStyle w:val="Default"/>
        <w:numPr>
          <w:ilvl w:val="0"/>
          <w:numId w:val="23"/>
        </w:numPr>
        <w:jc w:val="both"/>
      </w:pPr>
      <w:r w:rsidRPr="001144C8">
        <w:t xml:space="preserve">једног </w:t>
      </w:r>
      <w:r w:rsidR="002B27B6" w:rsidRPr="001144C8">
        <w:t>пројектног менаџера/Фидиковог инжењера</w:t>
      </w:r>
      <w:r w:rsidR="00D80843" w:rsidRPr="001144C8">
        <w:t xml:space="preserve"> са искуством у вршењу стручног надзора</w:t>
      </w:r>
      <w:r w:rsidRPr="001144C8">
        <w:t xml:space="preserve"> и са</w:t>
      </w:r>
      <w:r w:rsidR="002B27B6" w:rsidRPr="001144C8">
        <w:t xml:space="preserve"> најмање 15 година искуства на међународним грађевинским пројектима.</w:t>
      </w:r>
    </w:p>
    <w:p w:rsidR="001144C8" w:rsidRPr="001144C8" w:rsidRDefault="001144C8" w:rsidP="001144C8">
      <w:pPr>
        <w:pStyle w:val="Default"/>
        <w:ind w:left="502"/>
        <w:jc w:val="both"/>
      </w:pPr>
    </w:p>
    <w:p w:rsidR="000166D7" w:rsidRPr="001144C8" w:rsidRDefault="001144C8" w:rsidP="001144C8">
      <w:pPr>
        <w:pStyle w:val="Default"/>
        <w:numPr>
          <w:ilvl w:val="0"/>
          <w:numId w:val="23"/>
        </w:numPr>
        <w:jc w:val="both"/>
      </w:pPr>
      <w:r>
        <w:t xml:space="preserve">Једног </w:t>
      </w:r>
      <w:r w:rsidR="000166D7" w:rsidRPr="001144C8">
        <w:t>пројектног менаџера</w:t>
      </w:r>
      <w:r w:rsidR="005D5916" w:rsidRPr="001144C8">
        <w:t>,</w:t>
      </w:r>
      <w:r w:rsidR="000166D7" w:rsidRPr="001144C8">
        <w:t xml:space="preserve"> </w:t>
      </w:r>
      <w:r w:rsidR="005D5916" w:rsidRPr="001144C8">
        <w:t>који поседује</w:t>
      </w:r>
      <w:r w:rsidR="000166D7" w:rsidRPr="001144C8">
        <w:t xml:space="preserve"> искуство на Експо изложбама.</w:t>
      </w:r>
    </w:p>
    <w:p w:rsidR="002B27B6" w:rsidRPr="00C7330C" w:rsidRDefault="002B27B6" w:rsidP="002B27B6">
      <w:pPr>
        <w:tabs>
          <w:tab w:val="left" w:pos="392"/>
        </w:tabs>
        <w:spacing w:after="120"/>
        <w:ind w:left="360"/>
        <w:jc w:val="both"/>
        <w:rPr>
          <w:rFonts w:ascii="Times New Roman" w:hAnsi="Times New Roman"/>
          <w:sz w:val="24"/>
        </w:rPr>
      </w:pPr>
    </w:p>
    <w:p w:rsidR="007439AE" w:rsidRPr="00C7330C" w:rsidRDefault="007439AE" w:rsidP="007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540" w:lineRule="atLeast"/>
        <w:rPr>
          <w:rFonts w:ascii="Times New Roman" w:eastAsia="Times New Roman" w:hAnsi="Times New Roman"/>
          <w:b/>
          <w:sz w:val="24"/>
          <w:szCs w:val="24"/>
        </w:rPr>
      </w:pPr>
      <w:r w:rsidRPr="00C7330C">
        <w:rPr>
          <w:rFonts w:ascii="Times New Roman" w:hAnsi="Times New Roman"/>
          <w:b/>
          <w:sz w:val="24"/>
        </w:rPr>
        <w:t>Доказ</w:t>
      </w:r>
    </w:p>
    <w:p w:rsidR="007439AE" w:rsidRPr="001144C8" w:rsidRDefault="001144C8" w:rsidP="001144C8">
      <w:pPr>
        <w:pStyle w:val="ListParagraph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Н</w:t>
      </w:r>
      <w:r w:rsidR="007439AE" w:rsidRPr="00C7330C">
        <w:rPr>
          <w:rFonts w:ascii="Times New Roman" w:hAnsi="Times New Roman"/>
          <w:sz w:val="24"/>
        </w:rPr>
        <w:t>еопходно је да понуђач преда потписану изјаву на меморандуму своје компаније, под пуном материјалном и кривичном одговорношћу за испуњавање</w:t>
      </w:r>
      <w:r>
        <w:rPr>
          <w:rFonts w:ascii="Times New Roman" w:hAnsi="Times New Roman"/>
          <w:sz w:val="24"/>
        </w:rPr>
        <w:t xml:space="preserve"> овог услова</w:t>
      </w:r>
      <w:r w:rsidR="007439AE" w:rsidRPr="00C7330C">
        <w:rPr>
          <w:rFonts w:ascii="Times New Roman" w:hAnsi="Times New Roman"/>
          <w:sz w:val="24"/>
        </w:rPr>
        <w:t>.</w:t>
      </w:r>
    </w:p>
    <w:p w:rsidR="001144C8" w:rsidRPr="001144C8" w:rsidRDefault="001144C8" w:rsidP="00114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ind w:left="5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 w:rsidRPr="001144C8">
        <w:rPr>
          <w:rFonts w:ascii="Times New Roman" w:hAnsi="Times New Roman"/>
          <w:b/>
          <w:sz w:val="24"/>
        </w:rPr>
        <w:t>Изјава је саставни део позива за подношење понуда.</w:t>
      </w:r>
    </w:p>
    <w:p w:rsidR="007439AE" w:rsidRPr="00C7330C" w:rsidRDefault="007439AE" w:rsidP="001144C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rPr>
          <w:rFonts w:ascii="Times New Roman" w:eastAsia="Times New Roman" w:hAnsi="Times New Roman"/>
          <w:sz w:val="24"/>
          <w:szCs w:val="24"/>
        </w:rPr>
      </w:pPr>
    </w:p>
    <w:p w:rsidR="001144C8" w:rsidRPr="001144C8" w:rsidRDefault="00C7330C" w:rsidP="001144C8">
      <w:pPr>
        <w:pStyle w:val="ListParagraph"/>
        <w:numPr>
          <w:ilvl w:val="0"/>
          <w:numId w:val="14"/>
        </w:numPr>
        <w:tabs>
          <w:tab w:val="left" w:pos="392"/>
        </w:tabs>
        <w:spacing w:after="120" w:line="240" w:lineRule="auto"/>
        <w:jc w:val="both"/>
        <w:rPr>
          <w:rFonts w:ascii="Times New Roman" w:hAnsi="Times New Roman"/>
          <w:b/>
        </w:rPr>
      </w:pPr>
      <w:r w:rsidRPr="00C7330C">
        <w:rPr>
          <w:rFonts w:ascii="Times New Roman" w:hAnsi="Times New Roman"/>
          <w:sz w:val="24"/>
        </w:rPr>
        <w:t>Потписано</w:t>
      </w:r>
      <w:r w:rsidR="000166D7" w:rsidRPr="00C7330C">
        <w:rPr>
          <w:rFonts w:ascii="Times New Roman" w:hAnsi="Times New Roman"/>
          <w:sz w:val="24"/>
        </w:rPr>
        <w:t xml:space="preserve"> писмо препоруке. </w:t>
      </w:r>
    </w:p>
    <w:p w:rsidR="001144C8" w:rsidRPr="001144C8" w:rsidRDefault="001144C8" w:rsidP="001144C8">
      <w:pPr>
        <w:pStyle w:val="ListParagraph"/>
        <w:numPr>
          <w:ilvl w:val="0"/>
          <w:numId w:val="14"/>
        </w:numPr>
        <w:tabs>
          <w:tab w:val="left" w:pos="392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144C8">
        <w:rPr>
          <w:rFonts w:ascii="Times New Roman" w:hAnsi="Times New Roman"/>
          <w:sz w:val="24"/>
          <w:szCs w:val="24"/>
        </w:rPr>
        <w:t>Биографија где се може недвосмислено утврдити да захтевана лица поседују тражено искуство</w:t>
      </w:r>
      <w:r>
        <w:rPr>
          <w:rFonts w:ascii="Times New Roman" w:hAnsi="Times New Roman"/>
          <w:sz w:val="24"/>
          <w:szCs w:val="24"/>
        </w:rPr>
        <w:t>.</w:t>
      </w:r>
    </w:p>
    <w:p w:rsidR="001144C8" w:rsidRDefault="001144C8" w:rsidP="001144C8">
      <w:pPr>
        <w:tabs>
          <w:tab w:val="left" w:pos="392"/>
        </w:tabs>
        <w:spacing w:after="120"/>
        <w:jc w:val="both"/>
        <w:rPr>
          <w:rFonts w:ascii="Times New Roman" w:hAnsi="Times New Roman"/>
          <w:b/>
          <w:sz w:val="24"/>
        </w:rPr>
      </w:pPr>
      <w:r w:rsidRPr="00D80843">
        <w:rPr>
          <w:rFonts w:ascii="Times New Roman" w:hAnsi="Times New Roman"/>
          <w:b/>
          <w:sz w:val="24"/>
        </w:rPr>
        <w:t>З</w:t>
      </w:r>
      <w:r>
        <w:rPr>
          <w:rFonts w:ascii="Times New Roman" w:hAnsi="Times New Roman"/>
          <w:b/>
          <w:sz w:val="24"/>
        </w:rPr>
        <w:t>ахтеване доказе П</w:t>
      </w:r>
      <w:r w:rsidRPr="00D80843">
        <w:rPr>
          <w:rFonts w:ascii="Times New Roman" w:hAnsi="Times New Roman"/>
          <w:b/>
          <w:sz w:val="24"/>
        </w:rPr>
        <w:t>онуђач доставља уз образац понуде до рока назначеног за подношење понуда.</w:t>
      </w:r>
    </w:p>
    <w:p w:rsidR="00082579" w:rsidRPr="00C7330C" w:rsidRDefault="00082579" w:rsidP="00943FC3">
      <w:pPr>
        <w:tabs>
          <w:tab w:val="left" w:pos="392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B14C8A" w:rsidRPr="00C7330C" w:rsidRDefault="000E41FA" w:rsidP="00943FC3">
      <w:pPr>
        <w:tabs>
          <w:tab w:val="left" w:pos="392"/>
        </w:tabs>
        <w:spacing w:after="120"/>
        <w:jc w:val="both"/>
        <w:rPr>
          <w:rFonts w:ascii="Times New Roman" w:hAnsi="Times New Roman"/>
          <w:b/>
          <w:sz w:val="24"/>
        </w:rPr>
      </w:pPr>
      <w:r w:rsidRPr="00C7330C">
        <w:rPr>
          <w:rFonts w:ascii="Times New Roman" w:hAnsi="Times New Roman"/>
          <w:b/>
          <w:sz w:val="24"/>
        </w:rPr>
        <w:t>КРИТЕРИЈУМИ ЗА ПРИХВАТЕЊЕ ПОНУДЕ</w:t>
      </w:r>
    </w:p>
    <w:p w:rsidR="00B14C8A" w:rsidRPr="00C7330C" w:rsidRDefault="00D96FEB" w:rsidP="00943FC3">
      <w:pPr>
        <w:spacing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330C">
        <w:rPr>
          <w:rFonts w:ascii="Times New Roman" w:hAnsi="Times New Roman"/>
          <w:b/>
          <w:sz w:val="24"/>
        </w:rPr>
        <w:t xml:space="preserve">1. УДЕЛИ ЦЕНЕ </w:t>
      </w:r>
    </w:p>
    <w:p w:rsidR="00B14C8A" w:rsidRPr="00C7330C" w:rsidRDefault="00C7330C" w:rsidP="00943FC3">
      <w:p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C7330C">
        <w:rPr>
          <w:rFonts w:ascii="Times New Roman" w:hAnsi="Times New Roman"/>
          <w:b/>
          <w:sz w:val="24"/>
        </w:rPr>
        <w:t>Максимални</w:t>
      </w:r>
      <w:r w:rsidR="00B14C8A" w:rsidRPr="00C7330C">
        <w:rPr>
          <w:rFonts w:ascii="Times New Roman" w:hAnsi="Times New Roman"/>
          <w:b/>
          <w:sz w:val="24"/>
        </w:rPr>
        <w:t xml:space="preserve"> број удела за критеријум цене износи 40 (четрдесет).</w:t>
      </w:r>
    </w:p>
    <w:p w:rsidR="00B14C8A" w:rsidRPr="00C7330C" w:rsidRDefault="00B14C8A" w:rsidP="00943FC3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C7330C">
        <w:rPr>
          <w:rFonts w:ascii="Times New Roman" w:hAnsi="Times New Roman"/>
          <w:sz w:val="24"/>
        </w:rPr>
        <w:t>Број удела утврђује се дељењем најниже понуђене цене са понуђеном ценом конкретн</w:t>
      </w:r>
      <w:r w:rsidR="005D5916">
        <w:rPr>
          <w:rFonts w:ascii="Times New Roman" w:hAnsi="Times New Roman"/>
          <w:sz w:val="24"/>
        </w:rPr>
        <w:t>е понуде</w:t>
      </w:r>
      <w:r w:rsidRPr="00C7330C">
        <w:rPr>
          <w:rFonts w:ascii="Times New Roman" w:hAnsi="Times New Roman"/>
          <w:sz w:val="24"/>
        </w:rPr>
        <w:t xml:space="preserve"> </w:t>
      </w:r>
      <w:r w:rsidR="005D5916">
        <w:rPr>
          <w:rFonts w:ascii="Times New Roman" w:hAnsi="Times New Roman"/>
          <w:sz w:val="24"/>
        </w:rPr>
        <w:t xml:space="preserve">за коју се врши процена, </w:t>
      </w:r>
      <w:r w:rsidRPr="00C7330C">
        <w:rPr>
          <w:rFonts w:ascii="Times New Roman" w:hAnsi="Times New Roman"/>
          <w:sz w:val="24"/>
        </w:rPr>
        <w:t xml:space="preserve">и множењем тако добијене вредности бројем удела предвиђеним за дати критеријум.  </w:t>
      </w:r>
      <w:r w:rsidR="005D5916">
        <w:rPr>
          <w:rFonts w:ascii="Times New Roman" w:hAnsi="Times New Roman"/>
          <w:sz w:val="24"/>
        </w:rPr>
        <w:t>За оцењивање удела користи се п</w:t>
      </w:r>
      <w:r w:rsidRPr="00C7330C">
        <w:rPr>
          <w:rFonts w:ascii="Times New Roman" w:hAnsi="Times New Roman"/>
          <w:sz w:val="24"/>
        </w:rPr>
        <w:t xml:space="preserve">онуђена цена без ПДВ-а.  </w:t>
      </w:r>
    </w:p>
    <w:p w:rsidR="00B14C8A" w:rsidRPr="00C7330C" w:rsidRDefault="00B14C8A" w:rsidP="00943FC3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7330C">
        <w:t>Формула</w:t>
      </w:r>
      <w:r w:rsidRPr="00C7330C">
        <w:rPr>
          <w:rFonts w:ascii="Times New Roman" w:hAnsi="Times New Roman"/>
          <w:sz w:val="24"/>
          <w:u w:val="single"/>
        </w:rPr>
        <w:t xml:space="preserve">: </w:t>
      </w:r>
      <w:r w:rsidRPr="00C7330C">
        <w:rPr>
          <w:rFonts w:ascii="Times New Roman" w:hAnsi="Times New Roman"/>
          <w:sz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40*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најнижа понуђена цена  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цена конкретне понуде </m:t>
            </m:r>
          </m:den>
        </m:f>
      </m:oMath>
    </w:p>
    <w:p w:rsidR="00082579" w:rsidRPr="00206C09" w:rsidRDefault="00B14C8A" w:rsidP="00943FC3">
      <w:pPr>
        <w:spacing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5916">
        <w:rPr>
          <w:rFonts w:ascii="Times New Roman" w:hAnsi="Times New Roman"/>
          <w:b/>
          <w:sz w:val="24"/>
          <w:szCs w:val="24"/>
        </w:rPr>
        <w:t xml:space="preserve">2. </w:t>
      </w:r>
      <w:r w:rsidRPr="005D5916">
        <w:rPr>
          <w:rFonts w:ascii="Times New Roman" w:hAnsi="Times New Roman"/>
          <w:b/>
          <w:bCs/>
          <w:sz w:val="24"/>
          <w:szCs w:val="24"/>
        </w:rPr>
        <w:t xml:space="preserve">УДЕЛИ КРИТЕРИЈУМА КВАЛИТЕТА </w:t>
      </w:r>
      <w:r w:rsidRPr="00206C09">
        <w:rPr>
          <w:rFonts w:ascii="Times New Roman" w:hAnsi="Times New Roman"/>
          <w:sz w:val="24"/>
          <w:szCs w:val="24"/>
        </w:rPr>
        <w:t>(План вршења надзора над радовима за  павиљоне Републике Србије за Експо 2025 Осака)</w:t>
      </w:r>
    </w:p>
    <w:p w:rsidR="00D96FEB" w:rsidRPr="005D5916" w:rsidRDefault="00D96FEB" w:rsidP="00943FC3">
      <w:p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206C09">
        <w:rPr>
          <w:rFonts w:ascii="Times New Roman" w:hAnsi="Times New Roman"/>
          <w:sz w:val="24"/>
          <w:szCs w:val="24"/>
        </w:rPr>
        <w:t xml:space="preserve">Максимални број удела за критеријум квалитета (План вршења надзора над радовима за  </w:t>
      </w:r>
      <w:r w:rsidRPr="005D5916">
        <w:rPr>
          <w:rFonts w:ascii="Times New Roman" w:hAnsi="Times New Roman"/>
          <w:sz w:val="24"/>
          <w:szCs w:val="24"/>
        </w:rPr>
        <w:t>павиљоне Републике Србије за Експо 2025 Осака је 60 (шестдесет)</w:t>
      </w:r>
    </w:p>
    <w:p w:rsidR="00B14C8A" w:rsidRPr="005D5916" w:rsidRDefault="00D96FEB" w:rsidP="00943FC3">
      <w:pPr>
        <w:spacing w:line="27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5D5916">
        <w:rPr>
          <w:rFonts w:ascii="Times New Roman" w:hAnsi="Times New Roman"/>
          <w:sz w:val="24"/>
          <w:szCs w:val="24"/>
        </w:rPr>
        <w:t xml:space="preserve">Напомена: Нацрти треба да буду предати заједно са понудом, заједно са свим осталим доказима. </w:t>
      </w:r>
    </w:p>
    <w:p w:rsidR="00B14C8A" w:rsidRPr="005D5916" w:rsidRDefault="005C6B1C" w:rsidP="00943FC3">
      <w:pPr>
        <w:spacing w:line="270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D5916">
        <w:rPr>
          <w:rFonts w:ascii="Times New Roman" w:hAnsi="Times New Roman"/>
          <w:b/>
          <w:sz w:val="24"/>
          <w:szCs w:val="24"/>
        </w:rPr>
        <w:lastRenderedPageBreak/>
        <w:t xml:space="preserve">УДЕЛИ </w:t>
      </w:r>
    </w:p>
    <w:p w:rsidR="00B538A0" w:rsidRPr="00206C09" w:rsidRDefault="0071431A" w:rsidP="00943FC3">
      <w:pPr>
        <w:spacing w:line="27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206C09">
        <w:rPr>
          <w:rFonts w:ascii="Times New Roman" w:hAnsi="Times New Roman"/>
          <w:sz w:val="24"/>
          <w:szCs w:val="24"/>
        </w:rPr>
        <w:t>60 удела - предложени прворангиран План вршења надзора над радовима за  павиљоне Републике Србије за Експо 2025 Осака.</w:t>
      </w:r>
    </w:p>
    <w:p w:rsidR="005C6B1C" w:rsidRPr="00206C09" w:rsidRDefault="0071431A" w:rsidP="00943FC3">
      <w:pPr>
        <w:spacing w:line="27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206C09">
        <w:rPr>
          <w:rFonts w:ascii="Times New Roman" w:hAnsi="Times New Roman"/>
          <w:sz w:val="24"/>
          <w:szCs w:val="24"/>
        </w:rPr>
        <w:t>30 удела - предложени другорангиран План вршења надзора над радовима за  павиљоне Републике Србије за Експо 2025 Осака.</w:t>
      </w:r>
    </w:p>
    <w:p w:rsidR="00082579" w:rsidRPr="00206C09" w:rsidRDefault="00510233" w:rsidP="00943FC3">
      <w:pPr>
        <w:spacing w:line="27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206C09">
        <w:rPr>
          <w:rFonts w:ascii="Times New Roman" w:hAnsi="Times New Roman"/>
          <w:sz w:val="24"/>
          <w:szCs w:val="24"/>
        </w:rPr>
        <w:t>10 удела - предложени треће и ниже рангиран План вршења надзора над радовима за  павиљоне Републике Србије за Експо 2025 Осака.</w:t>
      </w:r>
    </w:p>
    <w:p w:rsidR="00082579" w:rsidRPr="001144C8" w:rsidRDefault="001144C8" w:rsidP="00943FC3">
      <w:pPr>
        <w:pStyle w:val="Normal1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206C09">
        <w:rPr>
          <w:rFonts w:ascii="Times New Roman" w:hAnsi="Times New Roman" w:cs="Times New Roman"/>
          <w:b/>
          <w:sz w:val="24"/>
          <w:szCs w:val="24"/>
        </w:rPr>
        <w:t xml:space="preserve">Напомена: Понуђач доставља </w:t>
      </w:r>
      <w:r w:rsidRPr="00206C09">
        <w:rPr>
          <w:rFonts w:ascii="Times New Roman" w:hAnsi="Times New Roman"/>
          <w:b/>
          <w:sz w:val="24"/>
          <w:szCs w:val="24"/>
        </w:rPr>
        <w:t>План вршења надзора над радовима за  павиљоне</w:t>
      </w:r>
      <w:r w:rsidRPr="001144C8">
        <w:rPr>
          <w:rFonts w:ascii="Times New Roman" w:hAnsi="Times New Roman"/>
          <w:b/>
          <w:sz w:val="24"/>
          <w:szCs w:val="24"/>
        </w:rPr>
        <w:t xml:space="preserve"> Републике Србије за Експо 2025 Осака </w:t>
      </w:r>
      <w:r>
        <w:rPr>
          <w:rFonts w:ascii="Times New Roman" w:hAnsi="Times New Roman"/>
          <w:b/>
          <w:sz w:val="24"/>
          <w:szCs w:val="24"/>
        </w:rPr>
        <w:t xml:space="preserve">уз Образац </w:t>
      </w:r>
      <w:r w:rsidR="00206C09">
        <w:rPr>
          <w:rFonts w:ascii="Times New Roman" w:hAnsi="Times New Roman"/>
          <w:b/>
          <w:sz w:val="24"/>
          <w:szCs w:val="24"/>
        </w:rPr>
        <w:t xml:space="preserve">понуде </w:t>
      </w:r>
      <w:r w:rsidRPr="001144C8">
        <w:rPr>
          <w:rFonts w:ascii="Times New Roman" w:hAnsi="Times New Roman"/>
          <w:b/>
          <w:sz w:val="24"/>
          <w:szCs w:val="24"/>
        </w:rPr>
        <w:t>до рока наведеног за достављање понуде.</w:t>
      </w:r>
    </w:p>
    <w:p w:rsidR="001144C8" w:rsidRPr="005D5916" w:rsidRDefault="001144C8" w:rsidP="00943FC3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5C6B1C" w:rsidRPr="005D5916" w:rsidRDefault="005C6B1C" w:rsidP="00943FC3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916">
        <w:rPr>
          <w:rFonts w:ascii="Times New Roman" w:hAnsi="Times New Roman"/>
          <w:b/>
          <w:sz w:val="24"/>
          <w:szCs w:val="24"/>
        </w:rPr>
        <w:t>Критеријум контигенције:</w:t>
      </w:r>
    </w:p>
    <w:p w:rsidR="00082579" w:rsidRPr="005D5916" w:rsidRDefault="00082579" w:rsidP="00943FC3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B1C" w:rsidRPr="005D5916" w:rsidRDefault="005C6B1C" w:rsidP="00943FC3">
      <w:pPr>
        <w:spacing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D5916">
        <w:rPr>
          <w:rFonts w:ascii="Times New Roman" w:hAnsi="Times New Roman"/>
          <w:sz w:val="24"/>
          <w:szCs w:val="24"/>
        </w:rPr>
        <w:t>У случају да, након оцењивања понуда, две или више прихватљивих понуда добију исти број удела, наручилац ће изабрати понуду понуђача са већим бројем удела по основу "Критеријума квалитета".</w:t>
      </w:r>
    </w:p>
    <w:p w:rsidR="005C6B1C" w:rsidRPr="005D5916" w:rsidRDefault="005C6B1C" w:rsidP="00943FC3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D5916">
        <w:rPr>
          <w:rFonts w:ascii="Times New Roman" w:hAnsi="Times New Roman"/>
          <w:sz w:val="24"/>
          <w:szCs w:val="24"/>
        </w:rPr>
        <w:t>Напомена: Ако су понуде оцењене као правовремене и садрже сву неопходну документацију (наведену у тендерској документацији), именована Комисија наручиоца оцењује понуде према горепоменутим компонентама критеријума.</w:t>
      </w:r>
    </w:p>
    <w:p w:rsidR="005C6B1C" w:rsidRPr="005D5916" w:rsidRDefault="005C6B1C" w:rsidP="00943FC3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C05DBF" w:rsidRPr="005D5916" w:rsidRDefault="00C05DBF" w:rsidP="00943FC3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916">
        <w:rPr>
          <w:rFonts w:ascii="Times New Roman" w:hAnsi="Times New Roman"/>
          <w:b/>
          <w:sz w:val="24"/>
          <w:szCs w:val="24"/>
        </w:rPr>
        <w:t>Начин плаћања по закључењу Уговора</w:t>
      </w:r>
    </w:p>
    <w:p w:rsidR="00E354AC" w:rsidRPr="005D5916" w:rsidRDefault="00E354AC" w:rsidP="00E354AC">
      <w:pPr>
        <w:spacing w:after="5"/>
        <w:jc w:val="both"/>
        <w:rPr>
          <w:rFonts w:ascii="Times New Roman" w:eastAsia="Times New Roman" w:hAnsi="Times New Roman"/>
          <w:sz w:val="24"/>
          <w:szCs w:val="24"/>
        </w:rPr>
      </w:pPr>
    </w:p>
    <w:p w:rsidR="00E354AC" w:rsidRPr="005D5916" w:rsidRDefault="00E354AC" w:rsidP="003245EC">
      <w:pPr>
        <w:pStyle w:val="ListParagraph"/>
        <w:numPr>
          <w:ilvl w:val="0"/>
          <w:numId w:val="13"/>
        </w:numPr>
        <w:spacing w:after="5"/>
        <w:jc w:val="both"/>
        <w:rPr>
          <w:rFonts w:ascii="Times New Roman" w:eastAsia="Times New Roman" w:hAnsi="Times New Roman"/>
          <w:sz w:val="24"/>
          <w:szCs w:val="24"/>
        </w:rPr>
      </w:pPr>
      <w:r w:rsidRPr="005D5916">
        <w:rPr>
          <w:rFonts w:ascii="Times New Roman" w:hAnsi="Times New Roman"/>
          <w:sz w:val="24"/>
          <w:szCs w:val="24"/>
        </w:rPr>
        <w:t>Месечни извештаји</w:t>
      </w:r>
    </w:p>
    <w:p w:rsidR="00E354AC" w:rsidRPr="005D5916" w:rsidRDefault="00E354AC" w:rsidP="00E354AC">
      <w:pPr>
        <w:spacing w:after="5"/>
        <w:jc w:val="both"/>
        <w:rPr>
          <w:rFonts w:ascii="Times New Roman" w:eastAsia="Times New Roman" w:hAnsi="Times New Roman"/>
          <w:sz w:val="24"/>
          <w:szCs w:val="24"/>
        </w:rPr>
      </w:pPr>
      <w:r w:rsidRPr="005D5916">
        <w:rPr>
          <w:rFonts w:ascii="Times New Roman" w:hAnsi="Times New Roman"/>
          <w:sz w:val="24"/>
          <w:szCs w:val="24"/>
        </w:rPr>
        <w:t>Представник клијента обавезује се да поднесе клијенту, по завршетку сваког месеца, извештај у облику одобреном од стране клијента, који показује стање ниже наведеног на крају датог месеца:</w:t>
      </w:r>
    </w:p>
    <w:p w:rsidR="00E354AC" w:rsidRPr="005D5916" w:rsidRDefault="00E354AC" w:rsidP="00E354AC">
      <w:pPr>
        <w:spacing w:after="5"/>
        <w:jc w:val="both"/>
        <w:rPr>
          <w:rFonts w:ascii="Times New Roman" w:eastAsia="Times New Roman" w:hAnsi="Times New Roman"/>
          <w:sz w:val="24"/>
          <w:szCs w:val="24"/>
        </w:rPr>
      </w:pPr>
      <w:r w:rsidRPr="005D5916">
        <w:rPr>
          <w:rFonts w:ascii="Times New Roman" w:hAnsi="Times New Roman"/>
          <w:sz w:val="24"/>
          <w:szCs w:val="24"/>
        </w:rPr>
        <w:t xml:space="preserve">а. процењена уговорна вредност извршених сталних услуга; </w:t>
      </w:r>
    </w:p>
    <w:p w:rsidR="00E354AC" w:rsidRPr="005D5916" w:rsidRDefault="00E354AC" w:rsidP="00E354AC">
      <w:pPr>
        <w:spacing w:after="5"/>
        <w:jc w:val="both"/>
        <w:rPr>
          <w:rFonts w:ascii="Times New Roman" w:eastAsia="Times New Roman" w:hAnsi="Times New Roman"/>
          <w:sz w:val="24"/>
          <w:szCs w:val="24"/>
        </w:rPr>
      </w:pPr>
      <w:r w:rsidRPr="005D5916">
        <w:rPr>
          <w:rFonts w:ascii="Times New Roman" w:hAnsi="Times New Roman"/>
          <w:sz w:val="24"/>
          <w:szCs w:val="24"/>
        </w:rPr>
        <w:t xml:space="preserve">б. сви остали износи на које има право сам представник клијента, према условима Уговора;  </w:t>
      </w:r>
    </w:p>
    <w:p w:rsidR="00E354AC" w:rsidRPr="005D5916" w:rsidRDefault="00E354AC" w:rsidP="00E354AC">
      <w:pPr>
        <w:spacing w:after="5"/>
        <w:jc w:val="both"/>
        <w:rPr>
          <w:rFonts w:ascii="Times New Roman" w:eastAsia="Times New Roman" w:hAnsi="Times New Roman"/>
          <w:sz w:val="24"/>
          <w:szCs w:val="24"/>
        </w:rPr>
      </w:pPr>
      <w:r w:rsidRPr="005D5916">
        <w:rPr>
          <w:rFonts w:ascii="Times New Roman" w:hAnsi="Times New Roman"/>
          <w:sz w:val="24"/>
          <w:szCs w:val="24"/>
        </w:rPr>
        <w:t>осим ако, према мишљењу представника клијента, те вредности и износи заједно не оправдавају издавање привремене ситуације.</w:t>
      </w:r>
    </w:p>
    <w:p w:rsidR="00E354AC" w:rsidRPr="005D5916" w:rsidRDefault="00E354AC" w:rsidP="003245EC">
      <w:pPr>
        <w:pStyle w:val="ListParagraph"/>
        <w:numPr>
          <w:ilvl w:val="0"/>
          <w:numId w:val="13"/>
        </w:numPr>
        <w:spacing w:after="5"/>
        <w:jc w:val="both"/>
        <w:rPr>
          <w:rFonts w:ascii="Times New Roman" w:eastAsia="Times New Roman" w:hAnsi="Times New Roman"/>
          <w:sz w:val="24"/>
          <w:szCs w:val="24"/>
        </w:rPr>
      </w:pPr>
      <w:r w:rsidRPr="005D5916">
        <w:rPr>
          <w:rFonts w:ascii="Times New Roman" w:hAnsi="Times New Roman"/>
          <w:sz w:val="24"/>
          <w:szCs w:val="24"/>
        </w:rPr>
        <w:t>Месечне исплате</w:t>
      </w:r>
    </w:p>
    <w:p w:rsidR="00E354AC" w:rsidRPr="005D5916" w:rsidRDefault="00E354AC" w:rsidP="00E354AC">
      <w:pPr>
        <w:spacing w:after="5"/>
        <w:jc w:val="both"/>
        <w:rPr>
          <w:rFonts w:ascii="Times New Roman" w:eastAsia="Times New Roman" w:hAnsi="Times New Roman"/>
          <w:sz w:val="24"/>
          <w:szCs w:val="24"/>
        </w:rPr>
      </w:pPr>
      <w:r w:rsidRPr="005D5916">
        <w:rPr>
          <w:rFonts w:ascii="Times New Roman" w:hAnsi="Times New Roman"/>
          <w:sz w:val="24"/>
          <w:szCs w:val="24"/>
        </w:rPr>
        <w:t>У року од два (2) дана од датума подношења клијенту, овери такав извештај представнику клијента и клијенту, а клијент се обавезује да у року од петнаест (15) дана након што му је достављен тако оверени извештај, плати представнику клијента (након одбијања евентуалних претходних уплата на рачун):</w:t>
      </w:r>
    </w:p>
    <w:p w:rsidR="00E354AC" w:rsidRPr="005D5916" w:rsidRDefault="00E354AC" w:rsidP="00E354AC">
      <w:pPr>
        <w:spacing w:after="5"/>
        <w:jc w:val="both"/>
        <w:rPr>
          <w:rFonts w:ascii="Times New Roman" w:eastAsia="Times New Roman" w:hAnsi="Times New Roman"/>
          <w:sz w:val="24"/>
          <w:szCs w:val="24"/>
        </w:rPr>
      </w:pPr>
      <w:r w:rsidRPr="005D5916">
        <w:rPr>
          <w:rFonts w:ascii="Times New Roman" w:hAnsi="Times New Roman"/>
          <w:sz w:val="24"/>
          <w:szCs w:val="24"/>
        </w:rPr>
        <w:t>а. износ уговорен у сваком догађају кључном за плаћање, наведеном у прилогу уз овај Уговор и у вези са комерцијалним писмом; и</w:t>
      </w:r>
    </w:p>
    <w:p w:rsidR="00E354AC" w:rsidRPr="005D5916" w:rsidRDefault="00E354AC" w:rsidP="00E354AC">
      <w:pPr>
        <w:spacing w:after="5"/>
        <w:jc w:val="both"/>
        <w:rPr>
          <w:rFonts w:ascii="Times New Roman" w:eastAsia="Times New Roman" w:hAnsi="Times New Roman"/>
          <w:sz w:val="24"/>
          <w:szCs w:val="24"/>
        </w:rPr>
      </w:pPr>
      <w:r w:rsidRPr="005D5916">
        <w:rPr>
          <w:rFonts w:ascii="Times New Roman" w:hAnsi="Times New Roman"/>
          <w:sz w:val="24"/>
          <w:szCs w:val="24"/>
        </w:rPr>
        <w:t>б. износе (ако их има) које клијент сматра одговарајућим за измену, када је то потребно.</w:t>
      </w:r>
    </w:p>
    <w:p w:rsidR="00E354AC" w:rsidRPr="005D5916" w:rsidRDefault="00E354AC" w:rsidP="003245EC">
      <w:pPr>
        <w:pStyle w:val="ListParagraph"/>
        <w:numPr>
          <w:ilvl w:val="0"/>
          <w:numId w:val="13"/>
        </w:numPr>
        <w:spacing w:after="5"/>
        <w:jc w:val="both"/>
        <w:rPr>
          <w:rFonts w:ascii="Times New Roman" w:eastAsia="Times New Roman" w:hAnsi="Times New Roman"/>
          <w:sz w:val="24"/>
          <w:szCs w:val="24"/>
        </w:rPr>
      </w:pPr>
      <w:r w:rsidRPr="005D5916">
        <w:rPr>
          <w:rFonts w:ascii="Times New Roman" w:hAnsi="Times New Roman"/>
          <w:sz w:val="24"/>
          <w:szCs w:val="24"/>
        </w:rPr>
        <w:t>Коначан обрачун</w:t>
      </w:r>
    </w:p>
    <w:p w:rsidR="00E354AC" w:rsidRPr="005D5916" w:rsidRDefault="00E354AC" w:rsidP="00E354AC">
      <w:pPr>
        <w:spacing w:after="5"/>
        <w:jc w:val="both"/>
        <w:rPr>
          <w:rFonts w:ascii="Times New Roman" w:eastAsia="Times New Roman" w:hAnsi="Times New Roman"/>
          <w:sz w:val="24"/>
          <w:szCs w:val="24"/>
        </w:rPr>
      </w:pPr>
      <w:r w:rsidRPr="005D5916">
        <w:rPr>
          <w:rFonts w:ascii="Times New Roman" w:hAnsi="Times New Roman"/>
          <w:sz w:val="24"/>
          <w:szCs w:val="24"/>
        </w:rPr>
        <w:t xml:space="preserve">Најкасније у току периода наведеног након датума Потврде о примопредаји радова за целокупне радове, Представник клијента обавезује се да поднесе клијенту коначан обрачун </w:t>
      </w:r>
      <w:r w:rsidRPr="005D5916">
        <w:rPr>
          <w:rFonts w:ascii="Times New Roman" w:hAnsi="Times New Roman"/>
          <w:sz w:val="24"/>
          <w:szCs w:val="24"/>
        </w:rPr>
        <w:lastRenderedPageBreak/>
        <w:t xml:space="preserve">и све информације које су оправдано потребне за проверу његове веродостојности, приказујући детаљно вредност у складу са овим Уговором о </w:t>
      </w:r>
      <w:r w:rsidR="00C7330C" w:rsidRPr="005D5916">
        <w:rPr>
          <w:rFonts w:ascii="Times New Roman" w:hAnsi="Times New Roman"/>
          <w:sz w:val="24"/>
          <w:szCs w:val="24"/>
        </w:rPr>
        <w:t>услугама</w:t>
      </w:r>
      <w:r w:rsidRPr="005D5916">
        <w:rPr>
          <w:rFonts w:ascii="Times New Roman" w:hAnsi="Times New Roman"/>
          <w:sz w:val="24"/>
          <w:szCs w:val="24"/>
        </w:rPr>
        <w:t xml:space="preserve"> обављеним у складу са овим Уговором, заједно са свим детаљнијим износима за које представник клијента сматра да му припадају по основу овог Уговора до датума такве Потврде о примопредаји.  Та разлика биће </w:t>
      </w:r>
      <w:r w:rsidR="00C7330C" w:rsidRPr="005D5916">
        <w:rPr>
          <w:rFonts w:ascii="Times New Roman" w:hAnsi="Times New Roman"/>
          <w:sz w:val="24"/>
          <w:szCs w:val="24"/>
        </w:rPr>
        <w:t>исплаћена</w:t>
      </w:r>
      <w:r w:rsidRPr="005D5916">
        <w:rPr>
          <w:rFonts w:ascii="Times New Roman" w:hAnsi="Times New Roman"/>
          <w:sz w:val="24"/>
          <w:szCs w:val="24"/>
        </w:rPr>
        <w:t xml:space="preserve"> представнику клијента по потреби у року од петнаест (15) дана од достављања такве потврде клијенту.</w:t>
      </w:r>
    </w:p>
    <w:p w:rsidR="00E354AC" w:rsidRPr="005D5916" w:rsidRDefault="00E354AC" w:rsidP="003245EC">
      <w:pPr>
        <w:pStyle w:val="ListParagraph"/>
        <w:numPr>
          <w:ilvl w:val="0"/>
          <w:numId w:val="13"/>
        </w:numPr>
        <w:spacing w:after="5"/>
        <w:jc w:val="both"/>
        <w:rPr>
          <w:rFonts w:ascii="Times New Roman" w:eastAsia="Times New Roman" w:hAnsi="Times New Roman"/>
          <w:sz w:val="24"/>
          <w:szCs w:val="24"/>
        </w:rPr>
      </w:pPr>
      <w:r w:rsidRPr="005D5916">
        <w:rPr>
          <w:rFonts w:ascii="Times New Roman" w:hAnsi="Times New Roman"/>
          <w:sz w:val="24"/>
          <w:szCs w:val="24"/>
        </w:rPr>
        <w:t xml:space="preserve">Камата на </w:t>
      </w:r>
      <w:r w:rsidR="00C7330C" w:rsidRPr="005D5916">
        <w:rPr>
          <w:rFonts w:ascii="Times New Roman" w:hAnsi="Times New Roman"/>
          <w:sz w:val="24"/>
          <w:szCs w:val="24"/>
        </w:rPr>
        <w:t>закаснела</w:t>
      </w:r>
      <w:r w:rsidRPr="005D5916">
        <w:rPr>
          <w:rFonts w:ascii="Times New Roman" w:hAnsi="Times New Roman"/>
          <w:sz w:val="24"/>
          <w:szCs w:val="24"/>
        </w:rPr>
        <w:t xml:space="preserve"> плаћања</w:t>
      </w:r>
    </w:p>
    <w:p w:rsidR="0025501B" w:rsidRPr="005D5916" w:rsidRDefault="00E354AC" w:rsidP="00E354AC">
      <w:pPr>
        <w:spacing w:after="5"/>
        <w:jc w:val="both"/>
        <w:rPr>
          <w:rFonts w:ascii="Times New Roman" w:eastAsia="Times New Roman" w:hAnsi="Times New Roman"/>
          <w:sz w:val="24"/>
          <w:szCs w:val="24"/>
        </w:rPr>
      </w:pPr>
      <w:r w:rsidRPr="005D5916">
        <w:rPr>
          <w:rFonts w:ascii="Times New Roman" w:hAnsi="Times New Roman"/>
          <w:sz w:val="24"/>
          <w:szCs w:val="24"/>
        </w:rPr>
        <w:t>У случају да клијент не изврши плаћање, дужан је да плати представнику клијента камату на свако закаснело плаћање од последњег датума када је плаћање требало бити извршено.</w:t>
      </w:r>
    </w:p>
    <w:p w:rsidR="00E354AC" w:rsidRPr="005D5916" w:rsidRDefault="00E354AC" w:rsidP="00E354AC">
      <w:pPr>
        <w:spacing w:after="5"/>
        <w:jc w:val="both"/>
        <w:rPr>
          <w:rFonts w:ascii="Times New Roman" w:hAnsi="Times New Roman"/>
          <w:b/>
          <w:sz w:val="24"/>
          <w:szCs w:val="24"/>
        </w:rPr>
      </w:pPr>
    </w:p>
    <w:p w:rsidR="00884D3D" w:rsidRPr="005D5916" w:rsidRDefault="00884D3D" w:rsidP="00943FC3">
      <w:pPr>
        <w:spacing w:after="5"/>
        <w:jc w:val="both"/>
        <w:rPr>
          <w:rFonts w:ascii="Times New Roman" w:hAnsi="Times New Roman"/>
          <w:b/>
          <w:sz w:val="24"/>
          <w:szCs w:val="24"/>
        </w:rPr>
      </w:pPr>
      <w:r w:rsidRPr="005D5916">
        <w:rPr>
          <w:rFonts w:ascii="Times New Roman" w:hAnsi="Times New Roman"/>
          <w:b/>
          <w:sz w:val="24"/>
          <w:szCs w:val="24"/>
        </w:rPr>
        <w:t xml:space="preserve">По закључењу Уговора, наручилац се обавезује да:  </w:t>
      </w:r>
    </w:p>
    <w:p w:rsidR="00925B49" w:rsidRPr="00C7330C" w:rsidRDefault="00925B49" w:rsidP="003245EC">
      <w:pPr>
        <w:pStyle w:val="ListParagraph"/>
        <w:numPr>
          <w:ilvl w:val="0"/>
          <w:numId w:val="2"/>
        </w:numPr>
        <w:spacing w:after="5" w:line="271" w:lineRule="auto"/>
        <w:jc w:val="both"/>
        <w:rPr>
          <w:rFonts w:ascii="Times New Roman" w:hAnsi="Times New Roman"/>
          <w:sz w:val="24"/>
          <w:szCs w:val="24"/>
        </w:rPr>
      </w:pPr>
      <w:r w:rsidRPr="00C7330C">
        <w:rPr>
          <w:rFonts w:ascii="Times New Roman" w:hAnsi="Times New Roman"/>
          <w:sz w:val="24"/>
        </w:rPr>
        <w:t xml:space="preserve">именује овлашћено лице за надгледање </w:t>
      </w:r>
      <w:r w:rsidR="00C7330C">
        <w:rPr>
          <w:rFonts w:ascii="Times New Roman" w:hAnsi="Times New Roman"/>
          <w:sz w:val="24"/>
        </w:rPr>
        <w:t>спровођења</w:t>
      </w:r>
      <w:r w:rsidRPr="00C7330C">
        <w:rPr>
          <w:rFonts w:ascii="Times New Roman" w:hAnsi="Times New Roman"/>
          <w:sz w:val="24"/>
        </w:rPr>
        <w:t xml:space="preserve"> овог Уговора;</w:t>
      </w:r>
    </w:p>
    <w:p w:rsidR="00925B49" w:rsidRPr="00C7330C" w:rsidRDefault="00925B49" w:rsidP="003245EC">
      <w:pPr>
        <w:pStyle w:val="ListParagraph"/>
        <w:numPr>
          <w:ilvl w:val="0"/>
          <w:numId w:val="2"/>
        </w:numPr>
        <w:spacing w:after="5" w:line="271" w:lineRule="auto"/>
        <w:jc w:val="both"/>
        <w:rPr>
          <w:rFonts w:ascii="Times New Roman" w:hAnsi="Times New Roman"/>
          <w:sz w:val="24"/>
          <w:szCs w:val="24"/>
        </w:rPr>
      </w:pPr>
      <w:r w:rsidRPr="00C7330C">
        <w:rPr>
          <w:rFonts w:ascii="Times New Roman" w:hAnsi="Times New Roman"/>
          <w:sz w:val="24"/>
        </w:rPr>
        <w:t>преузме мере и радње предвиђене овим Уговором правовремено и прописно и да организује и обави комуникацију са пружаоцем услуга на начин који обезбеђује најефикасније и најбрже извршење уговорних обавеза;</w:t>
      </w:r>
    </w:p>
    <w:p w:rsidR="00925B49" w:rsidRPr="00C7330C" w:rsidRDefault="00925B49" w:rsidP="003245EC">
      <w:pPr>
        <w:pStyle w:val="ListParagraph"/>
        <w:numPr>
          <w:ilvl w:val="0"/>
          <w:numId w:val="2"/>
        </w:numPr>
        <w:spacing w:after="5" w:line="271" w:lineRule="auto"/>
        <w:jc w:val="both"/>
        <w:rPr>
          <w:rFonts w:ascii="Times New Roman" w:hAnsi="Times New Roman"/>
          <w:sz w:val="24"/>
          <w:szCs w:val="24"/>
        </w:rPr>
      </w:pPr>
      <w:r w:rsidRPr="00C7330C">
        <w:rPr>
          <w:rFonts w:ascii="Times New Roman" w:hAnsi="Times New Roman"/>
          <w:sz w:val="24"/>
        </w:rPr>
        <w:t>правовремено врши исплате према пружаоцу услуга на име услуга извршених на основу прописно издате фактуре.</w:t>
      </w:r>
    </w:p>
    <w:p w:rsidR="00884D3D" w:rsidRPr="00C7330C" w:rsidRDefault="00884D3D" w:rsidP="00943FC3">
      <w:pPr>
        <w:spacing w:after="5" w:line="271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4D3D" w:rsidRPr="00C7330C" w:rsidRDefault="00884D3D" w:rsidP="00943FC3">
      <w:pPr>
        <w:tabs>
          <w:tab w:val="center" w:pos="283"/>
          <w:tab w:val="center" w:pos="2409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330C">
        <w:rPr>
          <w:rFonts w:ascii="Times New Roman" w:hAnsi="Times New Roman"/>
          <w:sz w:val="24"/>
        </w:rPr>
        <w:tab/>
      </w:r>
      <w:r w:rsidRPr="00C7330C">
        <w:rPr>
          <w:rFonts w:ascii="Times New Roman" w:hAnsi="Times New Roman"/>
          <w:b/>
          <w:sz w:val="24"/>
        </w:rPr>
        <w:t xml:space="preserve">По закључењу Уговора, пружалац се обавезује да: </w:t>
      </w:r>
    </w:p>
    <w:p w:rsidR="00925B49" w:rsidRPr="00C7330C" w:rsidRDefault="00C7330C" w:rsidP="003245E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пружи </w:t>
      </w:r>
      <w:r w:rsidR="00925B49" w:rsidRPr="00C7330C">
        <w:rPr>
          <w:rFonts w:ascii="Times New Roman" w:hAnsi="Times New Roman"/>
          <w:sz w:val="24"/>
        </w:rPr>
        <w:t>услуге по основу овог Уговора у складу са одредбама важећих закона, прописа, техничких спецификација, техничких услова и стандарда који се односе на ту врсту рада, квалитетно и строго поштујући професионална правила своје струке, те у складу са поднетом техничком спецификацијом;</w:t>
      </w:r>
    </w:p>
    <w:p w:rsidR="00925B49" w:rsidRPr="00C7330C" w:rsidRDefault="00C7330C" w:rsidP="003245EC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="00925B49" w:rsidRPr="00C7330C">
        <w:rPr>
          <w:rFonts w:ascii="Times New Roman" w:hAnsi="Times New Roman"/>
          <w:sz w:val="24"/>
        </w:rPr>
        <w:t>не објављује нити учини доступним трећим лицима документацију и податке које је добио од наручиоца за потребе пружања предметних услуга, било у целости или делимично, без писмене сагласности наручиоца</w:t>
      </w:r>
      <w:r>
        <w:rPr>
          <w:rFonts w:ascii="Times New Roman" w:hAnsi="Times New Roman"/>
          <w:sz w:val="24"/>
        </w:rPr>
        <w:t xml:space="preserve">, те </w:t>
      </w:r>
      <w:r w:rsidR="00925B49" w:rsidRPr="00C7330C">
        <w:rPr>
          <w:rFonts w:ascii="Times New Roman" w:hAnsi="Times New Roman"/>
          <w:sz w:val="24"/>
        </w:rPr>
        <w:t xml:space="preserve">да све техничке и друге податке у вези са овим Уговором сматра поверљивим током пружања услуга; </w:t>
      </w:r>
    </w:p>
    <w:p w:rsidR="00206C09" w:rsidRPr="00206C09" w:rsidRDefault="00C7330C" w:rsidP="0089384D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C09">
        <w:rPr>
          <w:rFonts w:ascii="Times New Roman" w:hAnsi="Times New Roman"/>
          <w:sz w:val="24"/>
        </w:rPr>
        <w:t xml:space="preserve"> </w:t>
      </w:r>
      <w:r w:rsidR="00925B49" w:rsidRPr="00206C09">
        <w:rPr>
          <w:rFonts w:ascii="Times New Roman" w:hAnsi="Times New Roman"/>
          <w:sz w:val="24"/>
        </w:rPr>
        <w:t>преузме пуну одговорност за извршење уговорних обав</w:t>
      </w:r>
      <w:r w:rsidR="00206C09">
        <w:rPr>
          <w:rFonts w:ascii="Times New Roman" w:hAnsi="Times New Roman"/>
          <w:sz w:val="24"/>
        </w:rPr>
        <w:t>еза и квалитета пружених услуга</w:t>
      </w:r>
    </w:p>
    <w:p w:rsidR="00296931" w:rsidRPr="00C7330C" w:rsidRDefault="00296931" w:rsidP="00943FC3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499" w:rsidRPr="00C7330C" w:rsidRDefault="00746409" w:rsidP="00943FC3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30C">
        <w:rPr>
          <w:rFonts w:ascii="Times New Roman" w:hAnsi="Times New Roman"/>
          <w:b/>
          <w:sz w:val="24"/>
          <w:u w:val="single"/>
        </w:rPr>
        <w:t>ОБРАЗАЦ ПОНУДЕ</w:t>
      </w:r>
    </w:p>
    <w:p w:rsidR="009C3677" w:rsidRPr="00C7330C" w:rsidRDefault="009C3677" w:rsidP="00943FC3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499" w:rsidRPr="00C7330C" w:rsidRDefault="00381499" w:rsidP="00943FC3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330C">
        <w:rPr>
          <w:rFonts w:ascii="Times New Roman" w:hAnsi="Times New Roman"/>
          <w:b/>
          <w:sz w:val="24"/>
        </w:rPr>
        <w:t>Број понуде:     ______________</w:t>
      </w:r>
    </w:p>
    <w:p w:rsidR="002F0273" w:rsidRPr="00C7330C" w:rsidRDefault="00381499" w:rsidP="00943FC3">
      <w:pPr>
        <w:spacing w:line="259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330C">
        <w:rPr>
          <w:rFonts w:ascii="Times New Roman" w:hAnsi="Times New Roman"/>
          <w:b/>
          <w:sz w:val="24"/>
        </w:rPr>
        <w:t>Датум понуде:  ______________</w:t>
      </w:r>
    </w:p>
    <w:p w:rsidR="00743797" w:rsidRPr="00C7330C" w:rsidRDefault="00746409" w:rsidP="00943FC3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7330C">
        <w:rPr>
          <w:rFonts w:ascii="Times New Roman" w:hAnsi="Times New Roman"/>
          <w:b/>
          <w:sz w:val="24"/>
        </w:rPr>
        <w:t>ОПШТЕ ИНФОРМАЦИЈЕ О ПОНУЂАЧУ</w:t>
      </w:r>
    </w:p>
    <w:tbl>
      <w:tblPr>
        <w:tblW w:w="98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84"/>
        <w:gridCol w:w="4822"/>
      </w:tblGrid>
      <w:tr w:rsidR="00746409" w:rsidRPr="00C7330C" w:rsidTr="009F5137">
        <w:trPr>
          <w:trHeight w:val="397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409" w:rsidRPr="00C7330C" w:rsidRDefault="00746409" w:rsidP="00943FC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7330C">
              <w:rPr>
                <w:rFonts w:ascii="Times New Roman" w:hAnsi="Times New Roman"/>
                <w:sz w:val="24"/>
              </w:rPr>
              <w:t>Назив понуђача: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09" w:rsidRPr="00C7330C" w:rsidRDefault="00746409" w:rsidP="00943FC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46409" w:rsidRPr="00C7330C" w:rsidTr="009F5137">
        <w:trPr>
          <w:trHeight w:val="397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409" w:rsidRPr="00C7330C" w:rsidRDefault="00746409" w:rsidP="00943FC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7330C">
              <w:rPr>
                <w:rFonts w:ascii="Times New Roman" w:hAnsi="Times New Roman"/>
                <w:sz w:val="24"/>
              </w:rPr>
              <w:t>Адреса понуђача: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09" w:rsidRPr="00C7330C" w:rsidRDefault="00746409" w:rsidP="00943FC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46409" w:rsidRPr="00C7330C" w:rsidTr="009F5137">
        <w:trPr>
          <w:trHeight w:val="397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409" w:rsidRPr="00C7330C" w:rsidRDefault="00C7330C" w:rsidP="00943FC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Матични број</w:t>
            </w:r>
            <w:r w:rsidR="00746409" w:rsidRPr="00C7330C">
              <w:rPr>
                <w:rFonts w:ascii="Times New Roman" w:hAnsi="Times New Roman"/>
                <w:sz w:val="24"/>
              </w:rPr>
              <w:t xml:space="preserve"> понуђача: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09" w:rsidRPr="00C7330C" w:rsidRDefault="00746409" w:rsidP="00943FC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46409" w:rsidRPr="00C7330C" w:rsidTr="009F5137">
        <w:trPr>
          <w:trHeight w:val="397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409" w:rsidRPr="00C7330C" w:rsidRDefault="009F5137" w:rsidP="00943FC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7330C">
              <w:rPr>
                <w:rFonts w:ascii="Times New Roman" w:hAnsi="Times New Roman"/>
                <w:sz w:val="24"/>
              </w:rPr>
              <w:t xml:space="preserve">Порески идентификациони број: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09" w:rsidRPr="00C7330C" w:rsidRDefault="00746409" w:rsidP="00943FC3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46409" w:rsidRPr="00C7330C" w:rsidTr="009F5137">
        <w:trPr>
          <w:trHeight w:val="397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409" w:rsidRPr="00C7330C" w:rsidRDefault="00746409" w:rsidP="00943FC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7330C">
              <w:rPr>
                <w:rFonts w:ascii="Times New Roman" w:hAnsi="Times New Roman"/>
                <w:sz w:val="24"/>
              </w:rPr>
              <w:t xml:space="preserve">Назив лица за контакт: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09" w:rsidRPr="00C7330C" w:rsidRDefault="00746409" w:rsidP="00943FC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46409" w:rsidRPr="00C7330C" w:rsidTr="009F5137">
        <w:trPr>
          <w:trHeight w:val="397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409" w:rsidRPr="00C7330C" w:rsidRDefault="00746409" w:rsidP="00943FC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7330C">
              <w:rPr>
                <w:rFonts w:ascii="Times New Roman" w:hAnsi="Times New Roman"/>
                <w:sz w:val="24"/>
              </w:rPr>
              <w:lastRenderedPageBreak/>
              <w:t>Имејл понуђача: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09" w:rsidRPr="00C7330C" w:rsidRDefault="00746409" w:rsidP="00943FC3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46409" w:rsidRPr="00C7330C" w:rsidTr="009F5137">
        <w:trPr>
          <w:trHeight w:val="397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409" w:rsidRPr="00C7330C" w:rsidRDefault="00746409" w:rsidP="00943FC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7330C">
              <w:rPr>
                <w:rFonts w:ascii="Times New Roman" w:hAnsi="Times New Roman"/>
                <w:sz w:val="24"/>
              </w:rPr>
              <w:t>Телефон: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09" w:rsidRPr="00C7330C" w:rsidRDefault="00746409" w:rsidP="00943FC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46409" w:rsidRPr="00C7330C" w:rsidTr="009F5137">
        <w:trPr>
          <w:trHeight w:val="397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409" w:rsidRPr="00C7330C" w:rsidRDefault="00746409" w:rsidP="00943FC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7330C">
              <w:rPr>
                <w:rFonts w:ascii="Times New Roman" w:hAnsi="Times New Roman"/>
                <w:sz w:val="24"/>
              </w:rPr>
              <w:t>Број рачуна и назив банке понуђача: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09" w:rsidRPr="00C7330C" w:rsidRDefault="00746409" w:rsidP="00943FC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46409" w:rsidRPr="00C7330C" w:rsidTr="009F5137">
        <w:trPr>
          <w:trHeight w:val="397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6409" w:rsidRPr="00C7330C" w:rsidRDefault="00746409" w:rsidP="00943FC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7330C">
              <w:rPr>
                <w:rFonts w:ascii="Times New Roman" w:hAnsi="Times New Roman"/>
                <w:sz w:val="24"/>
              </w:rPr>
              <w:t>Лице овлашћено за потписивање уговора: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09" w:rsidRPr="00C7330C" w:rsidRDefault="00746409" w:rsidP="00943FC3">
            <w:pPr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5A054A" w:rsidRPr="00C7330C" w:rsidRDefault="00B54EEE" w:rsidP="00943FC3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7330C">
        <w:rPr>
          <w:rFonts w:ascii="Times New Roman" w:hAnsi="Times New Roman"/>
          <w:b/>
          <w:sz w:val="24"/>
        </w:rPr>
        <w:t xml:space="preserve"> </w:t>
      </w:r>
    </w:p>
    <w:p w:rsidR="006934CF" w:rsidRPr="00C7330C" w:rsidRDefault="006934CF" w:rsidP="00943FC3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7330C">
        <w:rPr>
          <w:rFonts w:ascii="Times New Roman" w:hAnsi="Times New Roman"/>
          <w:b/>
          <w:sz w:val="24"/>
        </w:rPr>
        <w:t xml:space="preserve">ОБРАЗАЦ СТРУКТУРЕ ЦЕНА </w:t>
      </w: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2"/>
        <w:gridCol w:w="2647"/>
        <w:gridCol w:w="2647"/>
      </w:tblGrid>
      <w:tr w:rsidR="005A054A" w:rsidRPr="00206C09" w:rsidTr="00C02AEB">
        <w:trPr>
          <w:trHeight w:val="728"/>
        </w:trPr>
        <w:tc>
          <w:tcPr>
            <w:tcW w:w="3962" w:type="dxa"/>
            <w:shd w:val="clear" w:color="auto" w:fill="auto"/>
          </w:tcPr>
          <w:p w:rsidR="005A054A" w:rsidRPr="00206C09" w:rsidRDefault="005A054A" w:rsidP="00943FC3">
            <w:pPr>
              <w:pStyle w:val="TableContents"/>
              <w:jc w:val="both"/>
            </w:pPr>
            <w:r w:rsidRPr="00206C09">
              <w:t xml:space="preserve"> Предмет понуде</w:t>
            </w:r>
          </w:p>
        </w:tc>
        <w:tc>
          <w:tcPr>
            <w:tcW w:w="2647" w:type="dxa"/>
            <w:shd w:val="clear" w:color="auto" w:fill="auto"/>
          </w:tcPr>
          <w:p w:rsidR="005A054A" w:rsidRPr="00206C09" w:rsidRDefault="005A054A" w:rsidP="00943FC3">
            <w:pPr>
              <w:pStyle w:val="TableContents"/>
              <w:jc w:val="both"/>
              <w:rPr>
                <w:color w:val="auto"/>
              </w:rPr>
            </w:pPr>
            <w:r w:rsidRPr="00206C09">
              <w:rPr>
                <w:color w:val="auto"/>
              </w:rPr>
              <w:t>Укупна цена без ПДВ-а</w:t>
            </w:r>
          </w:p>
        </w:tc>
        <w:tc>
          <w:tcPr>
            <w:tcW w:w="2647" w:type="dxa"/>
          </w:tcPr>
          <w:p w:rsidR="005A054A" w:rsidRPr="00206C09" w:rsidRDefault="005A054A" w:rsidP="00943FC3">
            <w:pPr>
              <w:pStyle w:val="TableContents"/>
              <w:jc w:val="both"/>
              <w:rPr>
                <w:color w:val="auto"/>
              </w:rPr>
            </w:pPr>
            <w:r w:rsidRPr="00206C09">
              <w:rPr>
                <w:color w:val="auto"/>
              </w:rPr>
              <w:t>Укупна цена укључујући јапански ПДВ</w:t>
            </w:r>
          </w:p>
        </w:tc>
      </w:tr>
      <w:tr w:rsidR="00130625" w:rsidRPr="00206C09" w:rsidTr="005C364A">
        <w:trPr>
          <w:trHeight w:val="1610"/>
        </w:trPr>
        <w:tc>
          <w:tcPr>
            <w:tcW w:w="3962" w:type="dxa"/>
            <w:shd w:val="clear" w:color="auto" w:fill="auto"/>
          </w:tcPr>
          <w:p w:rsidR="00206C09" w:rsidRPr="00206C09" w:rsidRDefault="00206C09" w:rsidP="00206C0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6C09">
              <w:rPr>
                <w:rFonts w:ascii="Times New Roman" w:hAnsi="Times New Roman"/>
                <w:sz w:val="24"/>
                <w:szCs w:val="24"/>
              </w:rPr>
              <w:t>Услуге надзора над радовима за Павиљон Републике Србије за "Експо 2025 Осака".</w:t>
            </w:r>
          </w:p>
          <w:p w:rsidR="00130625" w:rsidRPr="00206C09" w:rsidRDefault="00206C09" w:rsidP="00E43472">
            <w:pPr>
              <w:pStyle w:val="NoSpacing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06C0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Напомена: цена је фиксна са свим пратећим и зависним трошковима који настану у поступку вршења предмета набавке</w:t>
            </w:r>
          </w:p>
        </w:tc>
        <w:tc>
          <w:tcPr>
            <w:tcW w:w="2647" w:type="dxa"/>
            <w:shd w:val="clear" w:color="auto" w:fill="auto"/>
          </w:tcPr>
          <w:p w:rsidR="00130625" w:rsidRPr="00206C09" w:rsidRDefault="00130625" w:rsidP="00B23F56">
            <w:pPr>
              <w:pStyle w:val="TableContents"/>
              <w:snapToGrid w:val="0"/>
              <w:jc w:val="both"/>
            </w:pPr>
          </w:p>
        </w:tc>
        <w:tc>
          <w:tcPr>
            <w:tcW w:w="2647" w:type="dxa"/>
          </w:tcPr>
          <w:p w:rsidR="00130625" w:rsidRPr="00206C09" w:rsidRDefault="00130625" w:rsidP="00B23F56">
            <w:pPr>
              <w:pStyle w:val="TableContents"/>
              <w:snapToGrid w:val="0"/>
              <w:jc w:val="both"/>
            </w:pPr>
          </w:p>
        </w:tc>
      </w:tr>
      <w:tr w:rsidR="005A054A" w:rsidRPr="00206C09" w:rsidTr="005A054A">
        <w:trPr>
          <w:trHeight w:val="610"/>
        </w:trPr>
        <w:tc>
          <w:tcPr>
            <w:tcW w:w="3962" w:type="dxa"/>
            <w:shd w:val="clear" w:color="auto" w:fill="auto"/>
          </w:tcPr>
          <w:p w:rsidR="005A054A" w:rsidRPr="00206C09" w:rsidRDefault="00F92459" w:rsidP="00943FC3">
            <w:pPr>
              <w:pStyle w:val="TableContents"/>
              <w:jc w:val="both"/>
              <w:rPr>
                <w:b/>
                <w:iCs/>
              </w:rPr>
            </w:pPr>
            <w:r w:rsidRPr="00206C09">
              <w:rPr>
                <w:b/>
                <w:u w:val="single"/>
              </w:rPr>
              <w:t>Укупно</w:t>
            </w:r>
            <w:r w:rsidRPr="00206C09">
              <w:rPr>
                <w:b/>
              </w:rPr>
              <w:t xml:space="preserve"> </w:t>
            </w:r>
          </w:p>
        </w:tc>
        <w:tc>
          <w:tcPr>
            <w:tcW w:w="2647" w:type="dxa"/>
            <w:shd w:val="clear" w:color="auto" w:fill="auto"/>
          </w:tcPr>
          <w:p w:rsidR="005A054A" w:rsidRPr="00206C09" w:rsidRDefault="005A054A" w:rsidP="00943FC3">
            <w:pPr>
              <w:pStyle w:val="TableContents"/>
              <w:snapToGrid w:val="0"/>
              <w:jc w:val="both"/>
            </w:pPr>
          </w:p>
        </w:tc>
        <w:tc>
          <w:tcPr>
            <w:tcW w:w="2647" w:type="dxa"/>
          </w:tcPr>
          <w:p w:rsidR="005A054A" w:rsidRPr="00206C09" w:rsidRDefault="005A054A" w:rsidP="00943FC3">
            <w:pPr>
              <w:pStyle w:val="TableContents"/>
              <w:snapToGrid w:val="0"/>
              <w:jc w:val="both"/>
            </w:pPr>
          </w:p>
        </w:tc>
      </w:tr>
    </w:tbl>
    <w:p w:rsidR="008C5DB4" w:rsidRPr="005D5916" w:rsidRDefault="008C5DB4" w:rsidP="008C5DB4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C5DB4" w:rsidRPr="005D5916" w:rsidRDefault="008C5DB4" w:rsidP="008C5DB4">
      <w:pPr>
        <w:jc w:val="both"/>
        <w:rPr>
          <w:rFonts w:ascii="Times New Roman" w:hAnsi="Times New Roman"/>
          <w:b/>
          <w:sz w:val="24"/>
          <w:szCs w:val="24"/>
        </w:rPr>
      </w:pPr>
      <w:r w:rsidRPr="005D5916">
        <w:rPr>
          <w:rFonts w:ascii="Times New Roman" w:hAnsi="Times New Roman"/>
          <w:sz w:val="24"/>
          <w:szCs w:val="24"/>
        </w:rPr>
        <w:t xml:space="preserve">Потребно је да понуђач достави овај документ + </w:t>
      </w:r>
      <w:r w:rsidRPr="00206C09">
        <w:rPr>
          <w:rFonts w:ascii="Times New Roman" w:hAnsi="Times New Roman"/>
          <w:sz w:val="24"/>
          <w:szCs w:val="24"/>
        </w:rPr>
        <w:t xml:space="preserve">План вршења надзора над радовима за </w:t>
      </w:r>
      <w:r w:rsidRPr="005D5916">
        <w:rPr>
          <w:rFonts w:ascii="Times New Roman" w:hAnsi="Times New Roman"/>
          <w:sz w:val="24"/>
          <w:szCs w:val="24"/>
        </w:rPr>
        <w:t xml:space="preserve"> павиљоне Републике Србије за </w:t>
      </w:r>
      <w:r w:rsidR="00C7330C" w:rsidRPr="005D5916">
        <w:rPr>
          <w:rFonts w:ascii="Times New Roman" w:hAnsi="Times New Roman"/>
          <w:sz w:val="24"/>
          <w:szCs w:val="24"/>
        </w:rPr>
        <w:t>„</w:t>
      </w:r>
      <w:r w:rsidRPr="005D5916">
        <w:rPr>
          <w:rFonts w:ascii="Times New Roman" w:hAnsi="Times New Roman"/>
          <w:sz w:val="24"/>
          <w:szCs w:val="24"/>
        </w:rPr>
        <w:t>Експо 2025 Осака</w:t>
      </w:r>
      <w:r w:rsidR="00C7330C" w:rsidRPr="005D5916">
        <w:rPr>
          <w:rFonts w:ascii="Times New Roman" w:hAnsi="Times New Roman"/>
          <w:sz w:val="24"/>
          <w:szCs w:val="24"/>
        </w:rPr>
        <w:t>“</w:t>
      </w:r>
      <w:r w:rsidRPr="005D5916">
        <w:rPr>
          <w:rFonts w:ascii="Times New Roman" w:hAnsi="Times New Roman"/>
          <w:sz w:val="24"/>
          <w:szCs w:val="24"/>
        </w:rPr>
        <w:t xml:space="preserve"> </w:t>
      </w:r>
      <w:r w:rsidR="00206C09">
        <w:rPr>
          <w:rFonts w:ascii="Times New Roman" w:hAnsi="Times New Roman"/>
          <w:sz w:val="24"/>
          <w:szCs w:val="24"/>
        </w:rPr>
        <w:t xml:space="preserve">+ захтеване доказе, </w:t>
      </w:r>
      <w:r w:rsidRPr="005D5916">
        <w:rPr>
          <w:rFonts w:ascii="Times New Roman" w:hAnsi="Times New Roman"/>
          <w:sz w:val="24"/>
          <w:szCs w:val="24"/>
        </w:rPr>
        <w:t>као саставни део своје понуде.</w:t>
      </w:r>
    </w:p>
    <w:p w:rsidR="009C3677" w:rsidRPr="005D5916" w:rsidRDefault="0025501B" w:rsidP="00943F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D5916">
        <w:rPr>
          <w:rFonts w:ascii="Times New Roman" w:hAnsi="Times New Roman"/>
          <w:b/>
          <w:sz w:val="24"/>
          <w:szCs w:val="24"/>
          <w:u w:val="single"/>
        </w:rPr>
        <w:t>Напомена:</w:t>
      </w:r>
    </w:p>
    <w:p w:rsidR="005A054A" w:rsidRPr="005D5916" w:rsidRDefault="005A054A" w:rsidP="00943F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054A" w:rsidRPr="005D5916" w:rsidRDefault="00E367AB" w:rsidP="005D5916">
      <w:pPr>
        <w:jc w:val="both"/>
        <w:rPr>
          <w:rFonts w:ascii="Times New Roman" w:hAnsi="Times New Roman"/>
          <w:sz w:val="24"/>
          <w:szCs w:val="24"/>
        </w:rPr>
      </w:pPr>
      <w:r w:rsidRPr="005D5916">
        <w:rPr>
          <w:rFonts w:ascii="Times New Roman" w:hAnsi="Times New Roman"/>
          <w:sz w:val="24"/>
          <w:szCs w:val="24"/>
        </w:rPr>
        <w:t>Понуђач има могућност да поднесе понуду у еврима.</w:t>
      </w:r>
    </w:p>
    <w:p w:rsidR="0025501B" w:rsidRPr="005D5916" w:rsidRDefault="0025501B" w:rsidP="005D59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5916">
        <w:rPr>
          <w:rFonts w:ascii="Times New Roman" w:hAnsi="Times New Roman"/>
          <w:sz w:val="24"/>
          <w:szCs w:val="24"/>
        </w:rPr>
        <w:t xml:space="preserve">Цена треба да обухвати све трошкове </w:t>
      </w:r>
      <w:r w:rsidR="00C7330C" w:rsidRPr="005D5916">
        <w:rPr>
          <w:rFonts w:ascii="Times New Roman" w:hAnsi="Times New Roman"/>
          <w:sz w:val="24"/>
          <w:szCs w:val="24"/>
        </w:rPr>
        <w:t>спровођења</w:t>
      </w:r>
      <w:r w:rsidRPr="005D5916">
        <w:rPr>
          <w:rFonts w:ascii="Times New Roman" w:hAnsi="Times New Roman"/>
          <w:sz w:val="24"/>
          <w:szCs w:val="24"/>
        </w:rPr>
        <w:t xml:space="preserve"> набавке.</w:t>
      </w:r>
    </w:p>
    <w:p w:rsidR="0025501B" w:rsidRPr="005D5916" w:rsidRDefault="0025501B" w:rsidP="005D591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5916">
        <w:rPr>
          <w:rFonts w:ascii="Times New Roman" w:hAnsi="Times New Roman"/>
          <w:sz w:val="24"/>
          <w:szCs w:val="24"/>
        </w:rPr>
        <w:t>Цене у понуди морају бити фиксне и не могу се мењати.</w:t>
      </w:r>
    </w:p>
    <w:p w:rsidR="0025501B" w:rsidRPr="00C7330C" w:rsidRDefault="0025501B" w:rsidP="00943F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06C09" w:rsidRDefault="009C3677" w:rsidP="00206C09">
      <w:pPr>
        <w:jc w:val="both"/>
        <w:rPr>
          <w:rFonts w:ascii="Times New Roman" w:hAnsi="Times New Roman"/>
          <w:sz w:val="24"/>
        </w:rPr>
      </w:pPr>
      <w:r w:rsidRPr="00206C09">
        <w:rPr>
          <w:rFonts w:ascii="Times New Roman" w:hAnsi="Times New Roman"/>
          <w:b/>
          <w:sz w:val="24"/>
          <w:szCs w:val="24"/>
        </w:rPr>
        <w:t xml:space="preserve">Образац понуде треба да буде попуњен и потписан од стране овлашћеног лица. Молимо да доставите образац електронским путем на следећу имејл адресу: </w:t>
      </w:r>
      <w:hyperlink r:id="rId8" w:history="1">
        <w:r w:rsidRPr="00206C09">
          <w:rPr>
            <w:rStyle w:val="Hyperlink"/>
            <w:rFonts w:ascii="Times New Roman" w:hAnsi="Times New Roman"/>
            <w:b/>
            <w:sz w:val="24"/>
            <w:szCs w:val="24"/>
          </w:rPr>
          <w:t>zarko.malinovic@must.gov.rs</w:t>
        </w:r>
      </w:hyperlink>
      <w:r w:rsidRPr="00206C09">
        <w:rPr>
          <w:rFonts w:ascii="Times New Roman" w:hAnsi="Times New Roman"/>
          <w:b/>
          <w:sz w:val="24"/>
          <w:szCs w:val="24"/>
        </w:rPr>
        <w:t xml:space="preserve"> најкасније </w:t>
      </w:r>
      <w:r w:rsidR="007F6287" w:rsidRPr="00206C09">
        <w:rPr>
          <w:rFonts w:ascii="Times New Roman" w:hAnsi="Times New Roman"/>
          <w:b/>
          <w:sz w:val="24"/>
          <w:szCs w:val="24"/>
        </w:rPr>
        <w:t xml:space="preserve"> 07/05/2024</w:t>
      </w:r>
      <w:r w:rsidRPr="00206C09">
        <w:rPr>
          <w:rFonts w:ascii="Times New Roman" w:hAnsi="Times New Roman"/>
          <w:b/>
          <w:sz w:val="24"/>
          <w:szCs w:val="24"/>
        </w:rPr>
        <w:t xml:space="preserve"> до 3 (три) после подне према времену које важи у Осаки, Јапану.</w:t>
      </w:r>
      <w:r w:rsidRPr="00206C09">
        <w:rPr>
          <w:rFonts w:ascii="Times New Roman" w:hAnsi="Times New Roman"/>
          <w:b/>
          <w:sz w:val="24"/>
        </w:rPr>
        <w:t xml:space="preserve">                                 </w:t>
      </w:r>
    </w:p>
    <w:p w:rsidR="009C3677" w:rsidRPr="00206C09" w:rsidRDefault="00206C09" w:rsidP="00206C09">
      <w:pPr>
        <w:jc w:val="right"/>
        <w:rPr>
          <w:rFonts w:ascii="Times New Roman" w:hAnsi="Times New Roman"/>
          <w:sz w:val="24"/>
        </w:rPr>
      </w:pPr>
      <w:r w:rsidRPr="005D5916">
        <w:rPr>
          <w:rFonts w:ascii="Times New Roman" w:hAnsi="Times New Roman"/>
          <w:b/>
          <w:sz w:val="24"/>
          <w:szCs w:val="24"/>
        </w:rPr>
        <w:t>Потпис овлашћеног лица</w:t>
      </w:r>
      <w:r w:rsidR="009C3677" w:rsidRPr="00206C09">
        <w:rPr>
          <w:rFonts w:ascii="Times New Roman" w:hAnsi="Times New Roman"/>
          <w:sz w:val="24"/>
        </w:rPr>
        <w:t xml:space="preserve">              </w:t>
      </w:r>
    </w:p>
    <w:sectPr w:rsidR="009C3677" w:rsidRPr="00206C0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7E2" w:rsidRDefault="005037E2" w:rsidP="008A301E">
      <w:pPr>
        <w:spacing w:after="0" w:line="240" w:lineRule="auto"/>
      </w:pPr>
      <w:r>
        <w:separator/>
      </w:r>
    </w:p>
  </w:endnote>
  <w:endnote w:type="continuationSeparator" w:id="0">
    <w:p w:rsidR="005037E2" w:rsidRDefault="005037E2" w:rsidP="008A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7E2" w:rsidRDefault="005037E2" w:rsidP="008A301E">
      <w:pPr>
        <w:spacing w:after="0" w:line="240" w:lineRule="auto"/>
      </w:pPr>
      <w:r>
        <w:separator/>
      </w:r>
    </w:p>
  </w:footnote>
  <w:footnote w:type="continuationSeparator" w:id="0">
    <w:p w:rsidR="005037E2" w:rsidRDefault="005037E2" w:rsidP="008A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B9" w:rsidRDefault="005037E2">
    <w:pPr>
      <w:pStyle w:val="Header"/>
      <w:jc w:val="right"/>
    </w:pPr>
    <w:sdt>
      <w:sdtPr>
        <w:id w:val="30682237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E10B9">
          <w:fldChar w:fldCharType="begin"/>
        </w:r>
        <w:r w:rsidR="004E10B9">
          <w:instrText xml:space="preserve"> PAGE   \* MERGEFORMAT </w:instrText>
        </w:r>
        <w:r w:rsidR="004E10B9">
          <w:fldChar w:fldCharType="separate"/>
        </w:r>
        <w:r w:rsidR="00E17A0F">
          <w:rPr>
            <w:noProof/>
          </w:rPr>
          <w:t>6</w:t>
        </w:r>
        <w:r w:rsidR="004E10B9">
          <w:fldChar w:fldCharType="end"/>
        </w:r>
      </w:sdtContent>
    </w:sdt>
  </w:p>
  <w:p w:rsidR="004E10B9" w:rsidRDefault="004E10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1067"/>
        </w:tabs>
        <w:ind w:left="10" w:firstLine="720"/>
      </w:pPr>
      <w:rPr>
        <w:rFonts w:ascii="Times New Roman" w:eastAsia="Times New Roman" w:hAnsi="Times New Roman" w:cs="Times New Roman"/>
        <w:b/>
      </w:rPr>
    </w:lvl>
  </w:abstractNum>
  <w:abstractNum w:abstractNumId="1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lang w:val="sr-Cyrl-CS"/>
      </w:rPr>
    </w:lvl>
  </w:abstractNum>
  <w:abstractNum w:abstractNumId="2" w15:restartNumberingAfterBreak="0">
    <w:nsid w:val="03CD0081"/>
    <w:multiLevelType w:val="hybridMultilevel"/>
    <w:tmpl w:val="F36AA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C1926"/>
    <w:multiLevelType w:val="hybridMultilevel"/>
    <w:tmpl w:val="FFE6E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50CA0"/>
    <w:multiLevelType w:val="hybridMultilevel"/>
    <w:tmpl w:val="2DBC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1535D"/>
    <w:multiLevelType w:val="hybridMultilevel"/>
    <w:tmpl w:val="4002E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7601A"/>
    <w:multiLevelType w:val="hybridMultilevel"/>
    <w:tmpl w:val="DCEA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A0D76"/>
    <w:multiLevelType w:val="hybridMultilevel"/>
    <w:tmpl w:val="18D86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B26CCD"/>
    <w:multiLevelType w:val="hybridMultilevel"/>
    <w:tmpl w:val="6C32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52322"/>
    <w:multiLevelType w:val="hybridMultilevel"/>
    <w:tmpl w:val="E5D49D8C"/>
    <w:lvl w:ilvl="0" w:tplc="AD68117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186816"/>
    <w:multiLevelType w:val="hybridMultilevel"/>
    <w:tmpl w:val="79309DA4"/>
    <w:lvl w:ilvl="0" w:tplc="F03A85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67F84"/>
    <w:multiLevelType w:val="hybridMultilevel"/>
    <w:tmpl w:val="741256EC"/>
    <w:lvl w:ilvl="0" w:tplc="AD68117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CA4B77"/>
    <w:multiLevelType w:val="hybridMultilevel"/>
    <w:tmpl w:val="D51E9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5D48E1"/>
    <w:multiLevelType w:val="hybridMultilevel"/>
    <w:tmpl w:val="4DE0F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E6481"/>
    <w:multiLevelType w:val="hybridMultilevel"/>
    <w:tmpl w:val="FC8C2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522C7"/>
    <w:multiLevelType w:val="hybridMultilevel"/>
    <w:tmpl w:val="D338A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6378C"/>
    <w:multiLevelType w:val="hybridMultilevel"/>
    <w:tmpl w:val="03A8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53DAE"/>
    <w:multiLevelType w:val="hybridMultilevel"/>
    <w:tmpl w:val="32F2D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649EE"/>
    <w:multiLevelType w:val="multilevel"/>
    <w:tmpl w:val="61625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9" w15:restartNumberingAfterBreak="0">
    <w:nsid w:val="51543EF7"/>
    <w:multiLevelType w:val="hybridMultilevel"/>
    <w:tmpl w:val="67605B6C"/>
    <w:lvl w:ilvl="0" w:tplc="2C6EE742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24865"/>
    <w:multiLevelType w:val="multilevel"/>
    <w:tmpl w:val="14A8D0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B53B4B"/>
    <w:multiLevelType w:val="hybridMultilevel"/>
    <w:tmpl w:val="D870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814E2"/>
    <w:multiLevelType w:val="hybridMultilevel"/>
    <w:tmpl w:val="AEB84E5C"/>
    <w:lvl w:ilvl="0" w:tplc="AA7490B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7E62127"/>
    <w:multiLevelType w:val="hybridMultilevel"/>
    <w:tmpl w:val="BF362E6A"/>
    <w:lvl w:ilvl="0" w:tplc="DC9003E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85341"/>
    <w:multiLevelType w:val="hybridMultilevel"/>
    <w:tmpl w:val="20969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4"/>
  </w:num>
  <w:num w:numId="4">
    <w:abstractNumId w:val="12"/>
  </w:num>
  <w:num w:numId="5">
    <w:abstractNumId w:val="7"/>
  </w:num>
  <w:num w:numId="6">
    <w:abstractNumId w:val="13"/>
  </w:num>
  <w:num w:numId="7">
    <w:abstractNumId w:val="8"/>
  </w:num>
  <w:num w:numId="8">
    <w:abstractNumId w:val="21"/>
  </w:num>
  <w:num w:numId="9">
    <w:abstractNumId w:val="22"/>
  </w:num>
  <w:num w:numId="10">
    <w:abstractNumId w:val="5"/>
  </w:num>
  <w:num w:numId="11">
    <w:abstractNumId w:val="4"/>
  </w:num>
  <w:num w:numId="12">
    <w:abstractNumId w:val="17"/>
  </w:num>
  <w:num w:numId="13">
    <w:abstractNumId w:val="16"/>
  </w:num>
  <w:num w:numId="14">
    <w:abstractNumId w:val="23"/>
  </w:num>
  <w:num w:numId="15">
    <w:abstractNumId w:val="14"/>
  </w:num>
  <w:num w:numId="16">
    <w:abstractNumId w:val="20"/>
  </w:num>
  <w:num w:numId="17">
    <w:abstractNumId w:val="10"/>
  </w:num>
  <w:num w:numId="18">
    <w:abstractNumId w:val="3"/>
  </w:num>
  <w:num w:numId="19">
    <w:abstractNumId w:val="18"/>
  </w:num>
  <w:num w:numId="20">
    <w:abstractNumId w:val="6"/>
  </w:num>
  <w:num w:numId="21">
    <w:abstractNumId w:val="2"/>
  </w:num>
  <w:num w:numId="22">
    <w:abstractNumId w:val="19"/>
  </w:num>
  <w:num w:numId="23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09"/>
    <w:rsid w:val="0001659D"/>
    <w:rsid w:val="000166D7"/>
    <w:rsid w:val="000176CC"/>
    <w:rsid w:val="000236F1"/>
    <w:rsid w:val="000304AF"/>
    <w:rsid w:val="00047F20"/>
    <w:rsid w:val="00050551"/>
    <w:rsid w:val="0005428E"/>
    <w:rsid w:val="00056B4E"/>
    <w:rsid w:val="00064D8D"/>
    <w:rsid w:val="00082579"/>
    <w:rsid w:val="000A3A62"/>
    <w:rsid w:val="000B3838"/>
    <w:rsid w:val="000B7381"/>
    <w:rsid w:val="000C070E"/>
    <w:rsid w:val="000E1F6E"/>
    <w:rsid w:val="000E3FFE"/>
    <w:rsid w:val="000E41FA"/>
    <w:rsid w:val="001144C8"/>
    <w:rsid w:val="00116F2E"/>
    <w:rsid w:val="00120FF8"/>
    <w:rsid w:val="00130625"/>
    <w:rsid w:val="001330B6"/>
    <w:rsid w:val="00141B8E"/>
    <w:rsid w:val="00172704"/>
    <w:rsid w:val="00172D4B"/>
    <w:rsid w:val="00177BDA"/>
    <w:rsid w:val="0018173B"/>
    <w:rsid w:val="001A76C5"/>
    <w:rsid w:val="001B6226"/>
    <w:rsid w:val="001D2ED0"/>
    <w:rsid w:val="001E103A"/>
    <w:rsid w:val="001F09F4"/>
    <w:rsid w:val="001F28A1"/>
    <w:rsid w:val="001F57E8"/>
    <w:rsid w:val="00206397"/>
    <w:rsid w:val="00206C09"/>
    <w:rsid w:val="00217F86"/>
    <w:rsid w:val="00222689"/>
    <w:rsid w:val="00232D0C"/>
    <w:rsid w:val="0025501B"/>
    <w:rsid w:val="002713B0"/>
    <w:rsid w:val="00272162"/>
    <w:rsid w:val="0027283E"/>
    <w:rsid w:val="0027293A"/>
    <w:rsid w:val="0027413C"/>
    <w:rsid w:val="00296931"/>
    <w:rsid w:val="002B27B6"/>
    <w:rsid w:val="002D37EE"/>
    <w:rsid w:val="002D7876"/>
    <w:rsid w:val="002F0273"/>
    <w:rsid w:val="002F530A"/>
    <w:rsid w:val="00300F81"/>
    <w:rsid w:val="0031559B"/>
    <w:rsid w:val="00322AE5"/>
    <w:rsid w:val="003245EC"/>
    <w:rsid w:val="00324C8D"/>
    <w:rsid w:val="0036110A"/>
    <w:rsid w:val="00371A8C"/>
    <w:rsid w:val="0037797B"/>
    <w:rsid w:val="00381499"/>
    <w:rsid w:val="0039724B"/>
    <w:rsid w:val="003A0D37"/>
    <w:rsid w:val="003A3939"/>
    <w:rsid w:val="003B327C"/>
    <w:rsid w:val="003B5BFB"/>
    <w:rsid w:val="003B71D3"/>
    <w:rsid w:val="003C06D4"/>
    <w:rsid w:val="003C2D72"/>
    <w:rsid w:val="003D73D7"/>
    <w:rsid w:val="003E6723"/>
    <w:rsid w:val="003E7930"/>
    <w:rsid w:val="00403972"/>
    <w:rsid w:val="004106F0"/>
    <w:rsid w:val="00417575"/>
    <w:rsid w:val="004458D1"/>
    <w:rsid w:val="00451A63"/>
    <w:rsid w:val="00486E24"/>
    <w:rsid w:val="004A1D06"/>
    <w:rsid w:val="004A27DB"/>
    <w:rsid w:val="004A3A9C"/>
    <w:rsid w:val="004A75EF"/>
    <w:rsid w:val="004B5E24"/>
    <w:rsid w:val="004B7345"/>
    <w:rsid w:val="004D1476"/>
    <w:rsid w:val="004D636C"/>
    <w:rsid w:val="004E10B9"/>
    <w:rsid w:val="004E1E34"/>
    <w:rsid w:val="004E2676"/>
    <w:rsid w:val="00502572"/>
    <w:rsid w:val="005037E2"/>
    <w:rsid w:val="00510233"/>
    <w:rsid w:val="005624FD"/>
    <w:rsid w:val="00565CDC"/>
    <w:rsid w:val="00567376"/>
    <w:rsid w:val="00594238"/>
    <w:rsid w:val="005A054A"/>
    <w:rsid w:val="005A61DC"/>
    <w:rsid w:val="005C21D8"/>
    <w:rsid w:val="005C364A"/>
    <w:rsid w:val="005C6036"/>
    <w:rsid w:val="005C661D"/>
    <w:rsid w:val="005C6B1C"/>
    <w:rsid w:val="005D5916"/>
    <w:rsid w:val="005D66B4"/>
    <w:rsid w:val="005E0700"/>
    <w:rsid w:val="005E11FA"/>
    <w:rsid w:val="005E5D0D"/>
    <w:rsid w:val="005F1EF8"/>
    <w:rsid w:val="006008BF"/>
    <w:rsid w:val="006113A3"/>
    <w:rsid w:val="00612494"/>
    <w:rsid w:val="006348D4"/>
    <w:rsid w:val="00652BB5"/>
    <w:rsid w:val="006534BF"/>
    <w:rsid w:val="0066011C"/>
    <w:rsid w:val="0067388B"/>
    <w:rsid w:val="00676B7D"/>
    <w:rsid w:val="00686292"/>
    <w:rsid w:val="00687693"/>
    <w:rsid w:val="00690F0A"/>
    <w:rsid w:val="00692761"/>
    <w:rsid w:val="006934CF"/>
    <w:rsid w:val="00694B57"/>
    <w:rsid w:val="00695979"/>
    <w:rsid w:val="006970D5"/>
    <w:rsid w:val="006A3981"/>
    <w:rsid w:val="006B15E3"/>
    <w:rsid w:val="006C15EB"/>
    <w:rsid w:val="006C2327"/>
    <w:rsid w:val="006C6725"/>
    <w:rsid w:val="006D1A39"/>
    <w:rsid w:val="006D2417"/>
    <w:rsid w:val="006D2596"/>
    <w:rsid w:val="006D6C22"/>
    <w:rsid w:val="006E0C99"/>
    <w:rsid w:val="006E42FE"/>
    <w:rsid w:val="006F13BF"/>
    <w:rsid w:val="006F505E"/>
    <w:rsid w:val="0071431A"/>
    <w:rsid w:val="00730B36"/>
    <w:rsid w:val="00742260"/>
    <w:rsid w:val="007429E8"/>
    <w:rsid w:val="00743797"/>
    <w:rsid w:val="007439AE"/>
    <w:rsid w:val="00744F97"/>
    <w:rsid w:val="00746409"/>
    <w:rsid w:val="0075085B"/>
    <w:rsid w:val="00754AE0"/>
    <w:rsid w:val="00756C63"/>
    <w:rsid w:val="00766806"/>
    <w:rsid w:val="00775B85"/>
    <w:rsid w:val="00797441"/>
    <w:rsid w:val="007A5057"/>
    <w:rsid w:val="007A5537"/>
    <w:rsid w:val="007B11EC"/>
    <w:rsid w:val="007C33D3"/>
    <w:rsid w:val="007C7370"/>
    <w:rsid w:val="007E3F52"/>
    <w:rsid w:val="007F6287"/>
    <w:rsid w:val="008167A1"/>
    <w:rsid w:val="008229FA"/>
    <w:rsid w:val="00853037"/>
    <w:rsid w:val="00857BE2"/>
    <w:rsid w:val="0086449A"/>
    <w:rsid w:val="00877349"/>
    <w:rsid w:val="0088367F"/>
    <w:rsid w:val="00884D3D"/>
    <w:rsid w:val="008A301E"/>
    <w:rsid w:val="008A721C"/>
    <w:rsid w:val="008B1861"/>
    <w:rsid w:val="008B1A25"/>
    <w:rsid w:val="008B30B6"/>
    <w:rsid w:val="008C499E"/>
    <w:rsid w:val="008C5DB4"/>
    <w:rsid w:val="008D308C"/>
    <w:rsid w:val="008D659B"/>
    <w:rsid w:val="00903081"/>
    <w:rsid w:val="009100D4"/>
    <w:rsid w:val="00922805"/>
    <w:rsid w:val="00925B49"/>
    <w:rsid w:val="0094074F"/>
    <w:rsid w:val="009414DC"/>
    <w:rsid w:val="00943FC3"/>
    <w:rsid w:val="009440EA"/>
    <w:rsid w:val="00951E33"/>
    <w:rsid w:val="00955780"/>
    <w:rsid w:val="00956FD7"/>
    <w:rsid w:val="00961FE6"/>
    <w:rsid w:val="00970539"/>
    <w:rsid w:val="00973A7C"/>
    <w:rsid w:val="00974C5A"/>
    <w:rsid w:val="00994D44"/>
    <w:rsid w:val="00995099"/>
    <w:rsid w:val="009B007C"/>
    <w:rsid w:val="009C3677"/>
    <w:rsid w:val="009C6593"/>
    <w:rsid w:val="009C76AF"/>
    <w:rsid w:val="009D6864"/>
    <w:rsid w:val="009E20C8"/>
    <w:rsid w:val="009F2F5E"/>
    <w:rsid w:val="009F5137"/>
    <w:rsid w:val="009F549E"/>
    <w:rsid w:val="00A50830"/>
    <w:rsid w:val="00A50F3C"/>
    <w:rsid w:val="00A5107B"/>
    <w:rsid w:val="00A54430"/>
    <w:rsid w:val="00A62222"/>
    <w:rsid w:val="00A62979"/>
    <w:rsid w:val="00A65EF7"/>
    <w:rsid w:val="00A81F60"/>
    <w:rsid w:val="00A931D1"/>
    <w:rsid w:val="00AA30E3"/>
    <w:rsid w:val="00AB7154"/>
    <w:rsid w:val="00AC206F"/>
    <w:rsid w:val="00AC349A"/>
    <w:rsid w:val="00AC5EC8"/>
    <w:rsid w:val="00AC7D0F"/>
    <w:rsid w:val="00AE023C"/>
    <w:rsid w:val="00AE35E5"/>
    <w:rsid w:val="00B04B9F"/>
    <w:rsid w:val="00B077E7"/>
    <w:rsid w:val="00B07E35"/>
    <w:rsid w:val="00B14C8A"/>
    <w:rsid w:val="00B20B2E"/>
    <w:rsid w:val="00B23BE3"/>
    <w:rsid w:val="00B34AE5"/>
    <w:rsid w:val="00B4253F"/>
    <w:rsid w:val="00B538A0"/>
    <w:rsid w:val="00B53F38"/>
    <w:rsid w:val="00B54EEE"/>
    <w:rsid w:val="00B74F8A"/>
    <w:rsid w:val="00B75DAB"/>
    <w:rsid w:val="00B8347A"/>
    <w:rsid w:val="00B95A8F"/>
    <w:rsid w:val="00BA0E67"/>
    <w:rsid w:val="00BA1760"/>
    <w:rsid w:val="00BA799C"/>
    <w:rsid w:val="00BB0D52"/>
    <w:rsid w:val="00BB5A50"/>
    <w:rsid w:val="00BB61D0"/>
    <w:rsid w:val="00BC1E38"/>
    <w:rsid w:val="00BD3AF3"/>
    <w:rsid w:val="00BD7E6C"/>
    <w:rsid w:val="00BE4A4A"/>
    <w:rsid w:val="00BE7250"/>
    <w:rsid w:val="00BF33ED"/>
    <w:rsid w:val="00BF686C"/>
    <w:rsid w:val="00C02AEB"/>
    <w:rsid w:val="00C05DBF"/>
    <w:rsid w:val="00C35404"/>
    <w:rsid w:val="00C4063C"/>
    <w:rsid w:val="00C460CD"/>
    <w:rsid w:val="00C5196D"/>
    <w:rsid w:val="00C63DF9"/>
    <w:rsid w:val="00C64835"/>
    <w:rsid w:val="00C7330C"/>
    <w:rsid w:val="00C77069"/>
    <w:rsid w:val="00C94774"/>
    <w:rsid w:val="00CA3F3D"/>
    <w:rsid w:val="00CA7E49"/>
    <w:rsid w:val="00CD7CF5"/>
    <w:rsid w:val="00CF63CD"/>
    <w:rsid w:val="00CF768A"/>
    <w:rsid w:val="00D012F8"/>
    <w:rsid w:val="00D06631"/>
    <w:rsid w:val="00D24DB2"/>
    <w:rsid w:val="00D25911"/>
    <w:rsid w:val="00D30683"/>
    <w:rsid w:val="00D6722D"/>
    <w:rsid w:val="00D7476C"/>
    <w:rsid w:val="00D76023"/>
    <w:rsid w:val="00D80843"/>
    <w:rsid w:val="00D8513D"/>
    <w:rsid w:val="00D8625F"/>
    <w:rsid w:val="00D90DB0"/>
    <w:rsid w:val="00D96230"/>
    <w:rsid w:val="00D96FEB"/>
    <w:rsid w:val="00DA07C0"/>
    <w:rsid w:val="00DA6844"/>
    <w:rsid w:val="00DB6203"/>
    <w:rsid w:val="00DC05F1"/>
    <w:rsid w:val="00DC235E"/>
    <w:rsid w:val="00DF0E52"/>
    <w:rsid w:val="00DF5D0F"/>
    <w:rsid w:val="00E01105"/>
    <w:rsid w:val="00E17A0F"/>
    <w:rsid w:val="00E27740"/>
    <w:rsid w:val="00E30508"/>
    <w:rsid w:val="00E354AC"/>
    <w:rsid w:val="00E367AB"/>
    <w:rsid w:val="00E37567"/>
    <w:rsid w:val="00E43472"/>
    <w:rsid w:val="00E4581E"/>
    <w:rsid w:val="00E500E2"/>
    <w:rsid w:val="00E570B4"/>
    <w:rsid w:val="00E628FA"/>
    <w:rsid w:val="00E64D0E"/>
    <w:rsid w:val="00E800CC"/>
    <w:rsid w:val="00E86769"/>
    <w:rsid w:val="00E93A6E"/>
    <w:rsid w:val="00E97619"/>
    <w:rsid w:val="00EA0100"/>
    <w:rsid w:val="00EB2EF5"/>
    <w:rsid w:val="00EB674E"/>
    <w:rsid w:val="00EF494C"/>
    <w:rsid w:val="00F058A8"/>
    <w:rsid w:val="00F06A22"/>
    <w:rsid w:val="00F119F5"/>
    <w:rsid w:val="00F15651"/>
    <w:rsid w:val="00F27362"/>
    <w:rsid w:val="00F3202B"/>
    <w:rsid w:val="00F408FE"/>
    <w:rsid w:val="00F43216"/>
    <w:rsid w:val="00F6453B"/>
    <w:rsid w:val="00F7614E"/>
    <w:rsid w:val="00F77962"/>
    <w:rsid w:val="00F81144"/>
    <w:rsid w:val="00F862D5"/>
    <w:rsid w:val="00F8741B"/>
    <w:rsid w:val="00F92459"/>
    <w:rsid w:val="00FA2970"/>
    <w:rsid w:val="00FA7831"/>
    <w:rsid w:val="00FB0AD3"/>
    <w:rsid w:val="00FC46A9"/>
    <w:rsid w:val="00FC7E11"/>
    <w:rsid w:val="00FE2620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51C10"/>
  <w15:chartTrackingRefBased/>
  <w15:docId w15:val="{F1808D84-280C-42FD-B117-A4647A7F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EEE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047F20"/>
    <w:pPr>
      <w:widowControl w:val="0"/>
      <w:spacing w:after="0" w:line="240" w:lineRule="auto"/>
      <w:ind w:left="100"/>
      <w:outlineLvl w:val="0"/>
    </w:pPr>
    <w:rPr>
      <w:rFonts w:ascii="Times New Roman" w:eastAsia="Times New Roman" w:hAnsi="Times New Roman" w:cstheme="minorBidi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740"/>
    <w:rPr>
      <w:rFonts w:ascii="Segoe UI" w:eastAsia="Times New Roman" w:hAnsi="Segoe UI" w:cs="Segoe UI"/>
      <w:sz w:val="18"/>
      <w:szCs w:val="18"/>
      <w:lang w:val="sr-Cyrl-RS" w:eastAsia="zh-CN"/>
    </w:rPr>
  </w:style>
  <w:style w:type="paragraph" w:customStyle="1" w:styleId="Char1CharCharCharCharCharChar">
    <w:name w:val="Char1 Char Char Char Char Char Char"/>
    <w:basedOn w:val="Normal"/>
    <w:semiHidden/>
    <w:rsid w:val="00DF5D0F"/>
    <w:pPr>
      <w:spacing w:before="120" w:line="240" w:lineRule="exact"/>
    </w:pPr>
    <w:rPr>
      <w:rFonts w:ascii="Tahoma" w:hAnsi="Tahoma"/>
      <w:sz w:val="20"/>
      <w:szCs w:val="20"/>
    </w:rPr>
  </w:style>
  <w:style w:type="paragraph" w:customStyle="1" w:styleId="Char1CharCharCharCharCharChar0">
    <w:name w:val="Char1 Char Char Char Char Char Char"/>
    <w:basedOn w:val="Normal"/>
    <w:semiHidden/>
    <w:rsid w:val="006534BF"/>
    <w:pPr>
      <w:spacing w:before="12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link w:val="ListParagraphChar"/>
    <w:qFormat/>
    <w:rsid w:val="00E500E2"/>
    <w:pPr>
      <w:spacing w:after="200" w:line="276" w:lineRule="auto"/>
      <w:ind w:left="720"/>
    </w:pPr>
  </w:style>
  <w:style w:type="paragraph" w:customStyle="1" w:styleId="Char1CharCharCharCharCharChar1">
    <w:name w:val="Char1 Char Char Char Char Char Char"/>
    <w:basedOn w:val="Normal"/>
    <w:semiHidden/>
    <w:rsid w:val="004D1476"/>
    <w:pPr>
      <w:spacing w:before="12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0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3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01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A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47F20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047F20"/>
    <w:pPr>
      <w:widowControl w:val="0"/>
      <w:spacing w:after="0" w:line="240" w:lineRule="auto"/>
      <w:ind w:left="100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7F2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47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r-Latn-CS"/>
    </w:rPr>
  </w:style>
  <w:style w:type="paragraph" w:customStyle="1" w:styleId="Char1CharCharCharCharCharChar2">
    <w:name w:val="Char1 Char Char Char Char Char Char"/>
    <w:basedOn w:val="Normal"/>
    <w:semiHidden/>
    <w:rsid w:val="009C3677"/>
    <w:pPr>
      <w:spacing w:before="120" w:line="240" w:lineRule="exact"/>
      <w:jc w:val="both"/>
    </w:pPr>
    <w:rPr>
      <w:rFonts w:ascii="Tahoma" w:eastAsia="Times New Roman" w:hAnsi="Tahoma"/>
      <w:sz w:val="20"/>
      <w:szCs w:val="20"/>
    </w:rPr>
  </w:style>
  <w:style w:type="paragraph" w:customStyle="1" w:styleId="Normal1">
    <w:name w:val="Normal1"/>
    <w:basedOn w:val="Normal"/>
    <w:rsid w:val="009C3677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Normal"/>
    <w:rsid w:val="006934CF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paragraph" w:customStyle="1" w:styleId="BodyText1">
    <w:name w:val="Body Text1"/>
    <w:rsid w:val="00FC7E11"/>
    <w:pPr>
      <w:spacing w:after="120" w:line="276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94774"/>
    <w:rPr>
      <w:color w:val="0563C1" w:themeColor="hyperlink"/>
      <w:u w:val="single"/>
    </w:rPr>
  </w:style>
  <w:style w:type="paragraph" w:customStyle="1" w:styleId="wyq110---naslov-clana">
    <w:name w:val="wyq110---naslov-clana"/>
    <w:basedOn w:val="Normal"/>
    <w:rsid w:val="002550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E20C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39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39AE"/>
    <w:rPr>
      <w:rFonts w:ascii="Courier New" w:eastAsia="Times New Roman" w:hAnsi="Courier New" w:cs="Courier New"/>
      <w:sz w:val="20"/>
      <w:szCs w:val="20"/>
      <w:lang w:val="sr-Cyrl-RS"/>
    </w:rPr>
  </w:style>
  <w:style w:type="character" w:customStyle="1" w:styleId="y2iqfc">
    <w:name w:val="y2iqfc"/>
    <w:basedOn w:val="DefaultParagraphFont"/>
    <w:rsid w:val="007439AE"/>
  </w:style>
  <w:style w:type="character" w:styleId="CommentReference">
    <w:name w:val="annotation reference"/>
    <w:basedOn w:val="DefaultParagraphFont"/>
    <w:uiPriority w:val="99"/>
    <w:semiHidden/>
    <w:unhideWhenUsed/>
    <w:rsid w:val="00172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70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70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ParagraphChar">
    <w:name w:val="List Paragraph Char"/>
    <w:link w:val="ListParagraph"/>
    <w:locked/>
    <w:rsid w:val="001727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ko.malinovic@mus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F0699-10C4-44D4-AAE7-A2245AA0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Đurovic</dc:creator>
  <cp:keywords/>
  <dc:description/>
  <cp:lastModifiedBy>Milica Milosavljevic</cp:lastModifiedBy>
  <cp:revision>9</cp:revision>
  <cp:lastPrinted>2024-04-22T11:52:00Z</cp:lastPrinted>
  <dcterms:created xsi:type="dcterms:W3CDTF">2024-04-17T13:57:00Z</dcterms:created>
  <dcterms:modified xsi:type="dcterms:W3CDTF">2024-04-26T07:39:00Z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2323d3-ecdb-4453-a891-cda8887ae10a_Enabled">
    <vt:lpwstr>true</vt:lpwstr>
  </property>
  <property fmtid="{D5CDD505-2E9C-101B-9397-08002B2CF9AE}" pid="3" name="MSIP_Label_512323d3-ecdb-4453-a891-cda8887ae10a_SetDate">
    <vt:lpwstr>2024-04-17T13:57:49Z</vt:lpwstr>
  </property>
  <property fmtid="{D5CDD505-2E9C-101B-9397-08002B2CF9AE}" pid="4" name="MSIP_Label_512323d3-ecdb-4453-a891-cda8887ae10a_Method">
    <vt:lpwstr>Standard</vt:lpwstr>
  </property>
  <property fmtid="{D5CDD505-2E9C-101B-9397-08002B2CF9AE}" pid="5" name="MSIP_Label_512323d3-ecdb-4453-a891-cda8887ae10a_Name">
    <vt:lpwstr>512323d3-ecdb-4453-a891-cda8887ae10a</vt:lpwstr>
  </property>
  <property fmtid="{D5CDD505-2E9C-101B-9397-08002B2CF9AE}" pid="6" name="MSIP_Label_512323d3-ecdb-4453-a891-cda8887ae10a_SiteId">
    <vt:lpwstr>8ffab0aa-8d0d-46af-a297-dfb78955eadf</vt:lpwstr>
  </property>
  <property fmtid="{D5CDD505-2E9C-101B-9397-08002B2CF9AE}" pid="7" name="MSIP_Label_512323d3-ecdb-4453-a891-cda8887ae10a_ActionId">
    <vt:lpwstr>6e2f56dc-52fe-46b1-94b1-d09fc609aab4</vt:lpwstr>
  </property>
  <property fmtid="{D5CDD505-2E9C-101B-9397-08002B2CF9AE}" pid="8" name="MSIP_Label_512323d3-ecdb-4453-a891-cda8887ae10a_ContentBits">
    <vt:lpwstr>1</vt:lpwstr>
  </property>
</Properties>
</file>